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AB7F2" w14:textId="083F4191" w:rsidR="00FF3C40" w:rsidRDefault="003567A9">
      <w:pPr>
        <w:pBdr>
          <w:top w:val="nil"/>
          <w:left w:val="nil"/>
          <w:bottom w:val="nil"/>
          <w:right w:val="nil"/>
          <w:between w:val="nil"/>
        </w:pBdr>
        <w:spacing w:before="360" w:after="120" w:line="240" w:lineRule="auto"/>
        <w:rPr>
          <w:color w:val="000000"/>
        </w:rPr>
      </w:pPr>
      <w:r w:rsidRPr="00705EB3">
        <w:rPr>
          <w:rFonts w:asciiTheme="minorHAnsi" w:eastAsia="Gill Sans" w:hAnsiTheme="minorHAnsi" w:cs="Gill Sans"/>
          <w:noProof/>
          <w:color w:val="0067B9"/>
          <w:sz w:val="40"/>
          <w:szCs w:val="40"/>
          <w:lang w:val="es-419" w:eastAsia="es-419"/>
        </w:rPr>
        <w:drawing>
          <wp:anchor distT="0" distB="5486400" distL="114300" distR="114300" simplePos="0" relativeHeight="251658249" behindDoc="1" locked="0" layoutInCell="1" hidden="0" allowOverlap="1" wp14:anchorId="6365379B" wp14:editId="087109F5">
            <wp:simplePos x="0" y="0"/>
            <wp:positionH relativeFrom="margin">
              <wp:posOffset>-374650</wp:posOffset>
            </wp:positionH>
            <wp:positionV relativeFrom="page">
              <wp:posOffset>527050</wp:posOffset>
            </wp:positionV>
            <wp:extent cx="1701800" cy="838200"/>
            <wp:effectExtent l="0" t="0" r="0" b="0"/>
            <wp:wrapTight wrapText="bothSides">
              <wp:wrapPolygon edited="0">
                <wp:start x="2901" y="2945"/>
                <wp:lineTo x="1934" y="5891"/>
                <wp:lineTo x="1209" y="9327"/>
                <wp:lineTo x="1209" y="15218"/>
                <wp:lineTo x="4594" y="17673"/>
                <wp:lineTo x="8946" y="18655"/>
                <wp:lineTo x="18376" y="18655"/>
                <wp:lineTo x="19343" y="17673"/>
                <wp:lineTo x="20069" y="14236"/>
                <wp:lineTo x="20310" y="6873"/>
                <wp:lineTo x="18376" y="5400"/>
                <wp:lineTo x="5561" y="2945"/>
                <wp:lineTo x="2901" y="2945"/>
              </wp:wrapPolygon>
            </wp:wrapTight>
            <wp:docPr id="173"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73" name="image1.png" descr="Logo&#10;&#10;Description automatically generated"/>
                    <pic:cNvPicPr preferRelativeResize="0"/>
                  </pic:nvPicPr>
                  <pic:blipFill>
                    <a:blip r:embed="rId11"/>
                    <a:srcRect/>
                    <a:stretch>
                      <a:fillRect/>
                    </a:stretch>
                  </pic:blipFill>
                  <pic:spPr>
                    <a:xfrm>
                      <a:off x="0" y="0"/>
                      <a:ext cx="1701800" cy="838200"/>
                    </a:xfrm>
                    <a:prstGeom prst="rect">
                      <a:avLst/>
                    </a:prstGeom>
                    <a:ln/>
                  </pic:spPr>
                </pic:pic>
              </a:graphicData>
            </a:graphic>
            <wp14:sizeRelH relativeFrom="margin">
              <wp14:pctWidth>0</wp14:pctWidth>
            </wp14:sizeRelH>
            <wp14:sizeRelV relativeFrom="margin">
              <wp14:pctHeight>0</wp14:pctHeight>
            </wp14:sizeRelV>
          </wp:anchor>
        </w:drawing>
      </w:r>
    </w:p>
    <w:p w14:paraId="47D40D47" w14:textId="5AE17F21" w:rsidR="008D28A5" w:rsidRPr="008D28A5" w:rsidRDefault="008D28A5" w:rsidP="008D28A5">
      <w:pPr>
        <w:pStyle w:val="Heading1"/>
        <w:numPr>
          <w:ilvl w:val="0"/>
          <w:numId w:val="0"/>
        </w:numPr>
        <w:pBdr>
          <w:top w:val="nil"/>
          <w:left w:val="nil"/>
          <w:bottom w:val="nil"/>
          <w:right w:val="nil"/>
          <w:between w:val="nil"/>
        </w:pBdr>
        <w:rPr>
          <w:b/>
          <w:color w:val="002F6C"/>
          <w:sz w:val="24"/>
          <w:szCs w:val="24"/>
          <w:lang w:val="en-US"/>
        </w:rPr>
      </w:pPr>
      <w:bookmarkStart w:id="0" w:name="_heading=h.rk1xwebjwm6w" w:colFirst="0" w:colLast="0"/>
      <w:bookmarkStart w:id="1" w:name="_heading=h.5ltyezy34aks" w:colFirst="0" w:colLast="0"/>
      <w:bookmarkEnd w:id="0"/>
      <w:bookmarkEnd w:id="1"/>
    </w:p>
    <w:p w14:paraId="2D0E4851" w14:textId="0C9B4138" w:rsidR="008D28A5" w:rsidRPr="008D28A5" w:rsidRDefault="003567A9" w:rsidP="008D28A5">
      <w:pPr>
        <w:pBdr>
          <w:top w:val="nil"/>
          <w:left w:val="nil"/>
          <w:bottom w:val="nil"/>
          <w:right w:val="nil"/>
          <w:between w:val="nil"/>
        </w:pBdr>
        <w:spacing w:after="360" w:line="240" w:lineRule="auto"/>
        <w:rPr>
          <w:color w:val="auto"/>
          <w:lang w:val="en-US"/>
        </w:rPr>
      </w:pPr>
      <w:r w:rsidRPr="008D28A5">
        <w:rPr>
          <w:noProof/>
          <w:color w:val="auto"/>
          <w:lang w:val="en-US"/>
        </w:rPr>
        <mc:AlternateContent>
          <mc:Choice Requires="wps">
            <w:drawing>
              <wp:anchor distT="0" distB="0" distL="114300" distR="114300" simplePos="0" relativeHeight="251658248" behindDoc="0" locked="0" layoutInCell="1" hidden="0" allowOverlap="1" wp14:anchorId="48ACC8FD" wp14:editId="32160FDD">
                <wp:simplePos x="0" y="0"/>
                <wp:positionH relativeFrom="column">
                  <wp:posOffset>-933450</wp:posOffset>
                </wp:positionH>
                <wp:positionV relativeFrom="paragraph">
                  <wp:posOffset>283845</wp:posOffset>
                </wp:positionV>
                <wp:extent cx="7760335" cy="3460750"/>
                <wp:effectExtent l="0" t="0" r="12065" b="25400"/>
                <wp:wrapNone/>
                <wp:docPr id="264" name="Rectangle 264"/>
                <wp:cNvGraphicFramePr/>
                <a:graphic xmlns:a="http://schemas.openxmlformats.org/drawingml/2006/main">
                  <a:graphicData uri="http://schemas.microsoft.com/office/word/2010/wordprocessingShape">
                    <wps:wsp>
                      <wps:cNvSpPr/>
                      <wps:spPr>
                        <a:xfrm>
                          <a:off x="0" y="0"/>
                          <a:ext cx="7760335" cy="3460750"/>
                        </a:xfrm>
                        <a:prstGeom prst="rect">
                          <a:avLst/>
                        </a:prstGeom>
                        <a:solidFill>
                          <a:srgbClr val="002F6C"/>
                        </a:solidFill>
                        <a:ln w="9525" cap="flat" cmpd="sng">
                          <a:solidFill>
                            <a:srgbClr val="0064B8"/>
                          </a:solidFill>
                          <a:prstDash val="solid"/>
                          <a:round/>
                          <a:headEnd type="none" w="sm" len="sm"/>
                          <a:tailEnd type="none" w="sm" len="sm"/>
                        </a:ln>
                      </wps:spPr>
                      <wps:txbx>
                        <w:txbxContent>
                          <w:p w14:paraId="303AF4DD" w14:textId="77777777" w:rsidR="008D28A5" w:rsidRPr="00A33B7E" w:rsidRDefault="008D28A5" w:rsidP="008D28A5">
                            <w:pPr>
                              <w:spacing w:after="720" w:line="240" w:lineRule="auto"/>
                              <w:jc w:val="center"/>
                              <w:textDirection w:val="btLr"/>
                              <w:rPr>
                                <w:rFonts w:ascii="Gill Sans" w:eastAsia="Gill Sans" w:hAnsi="Gill Sans" w:cs="Gill Sans"/>
                                <w:smallCaps/>
                                <w:color w:val="FFFFFF"/>
                                <w:sz w:val="44"/>
                              </w:rPr>
                            </w:pPr>
                          </w:p>
                          <w:p w14:paraId="57E21931" w14:textId="56DEAEE3" w:rsidR="004B5EB6" w:rsidRPr="00A33B7E" w:rsidRDefault="008D28A5" w:rsidP="004B5EB6">
                            <w:pPr>
                              <w:spacing w:after="720" w:line="240" w:lineRule="auto"/>
                              <w:jc w:val="center"/>
                              <w:textDirection w:val="btLr"/>
                              <w:rPr>
                                <w:sz w:val="52"/>
                                <w:szCs w:val="52"/>
                              </w:rPr>
                            </w:pPr>
                            <w:r w:rsidRPr="00A33B7E">
                              <w:rPr>
                                <w:rFonts w:ascii="Gill Sans" w:eastAsia="Gill Sans" w:hAnsi="Gill Sans" w:cs="Gill Sans"/>
                                <w:smallCaps/>
                                <w:color w:val="FFFFFF"/>
                                <w:sz w:val="52"/>
                                <w:szCs w:val="52"/>
                              </w:rPr>
                              <w:t xml:space="preserve">Resumen Ejecutivo: </w:t>
                            </w:r>
                            <w:r w:rsidR="004B5EB6" w:rsidRPr="00A33B7E">
                              <w:rPr>
                                <w:rFonts w:ascii="Gill Sans" w:eastAsia="Gill Sans" w:hAnsi="Gill Sans" w:cs="Gill Sans"/>
                                <w:smallCaps/>
                                <w:color w:val="FFFFFF"/>
                                <w:sz w:val="52"/>
                                <w:szCs w:val="52"/>
                              </w:rPr>
                              <w:t xml:space="preserve">tendencias y conceptos erróneos de los medios nacionales y locales sobre la vacunación COVID-19 </w:t>
                            </w:r>
                          </w:p>
                          <w:p w14:paraId="60D08545" w14:textId="46B8EC09" w:rsidR="008D28A5" w:rsidRPr="00AE79A3" w:rsidRDefault="008D28A5" w:rsidP="008D28A5">
                            <w:pPr>
                              <w:spacing w:after="720" w:line="240" w:lineRule="auto"/>
                              <w:jc w:val="center"/>
                              <w:textDirection w:val="btLr"/>
                            </w:pPr>
                          </w:p>
                          <w:p w14:paraId="3A9590BE" w14:textId="77777777" w:rsidR="008D28A5" w:rsidRPr="00987884" w:rsidRDefault="008D28A5" w:rsidP="008D28A5">
                            <w:pPr>
                              <w:spacing w:after="720" w:line="240" w:lineRule="auto"/>
                              <w:jc w:val="center"/>
                              <w:textDirection w:val="btLr"/>
                            </w:pPr>
                          </w:p>
                          <w:p w14:paraId="16DE9959" w14:textId="77777777" w:rsidR="008D28A5" w:rsidRPr="00987884" w:rsidRDefault="008D28A5" w:rsidP="008D28A5">
                            <w:pPr>
                              <w:spacing w:after="720" w:line="240"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48ACC8FD" id="Rectangle 264" o:spid="_x0000_s1026" style="position:absolute;margin-left:-73.5pt;margin-top:22.35pt;width:611.05pt;height:27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" fillcolor="#002f6c" strokecolor="#0064b8">
                <v:stroke startarrowwidth="narrow" startarrowlength="short" endarrowwidth="narrow" endarrowlength="short" joinstyle="round"/>
                <v:textbox inset="2.53958mm,1.2694mm,2.53958mm,1.2694mm">
                  <w:txbxContent>
                    <w:p w14:paraId="303AF4DD" w14:textId="77777777" w:rsidR="008D28A5" w:rsidRPr="00A33B7E" w:rsidRDefault="008D28A5" w:rsidP="008D28A5">
                      <w:pPr>
                        <w:spacing w:after="720" w:line="240" w:lineRule="auto"/>
                        <w:jc w:val="center"/>
                        <w:textDirection w:val="btLr"/>
                        <w:rPr>
                          <w:rFonts w:ascii="Gill Sans" w:eastAsia="Gill Sans" w:hAnsi="Gill Sans" w:cs="Gill Sans"/>
                          <w:smallCaps/>
                          <w:color w:val="FFFFFF"/>
                          <w:sz w:val="44"/>
                        </w:rPr>
                      </w:pPr>
                    </w:p>
                    <w:p w14:paraId="57E21931" w14:textId="56DEAEE3" w:rsidR="004B5EB6" w:rsidRPr="00A33B7E" w:rsidRDefault="008D28A5" w:rsidP="004B5EB6">
                      <w:pPr>
                        <w:spacing w:after="720" w:line="240" w:lineRule="auto"/>
                        <w:jc w:val="center"/>
                        <w:textDirection w:val="btLr"/>
                        <w:rPr>
                          <w:sz w:val="52"/>
                          <w:szCs w:val="52"/>
                        </w:rPr>
                      </w:pPr>
                      <w:r w:rsidRPr="00A33B7E">
                        <w:rPr>
                          <w:rFonts w:ascii="Gill Sans" w:eastAsia="Gill Sans" w:hAnsi="Gill Sans" w:cs="Gill Sans"/>
                          <w:smallCaps/>
                          <w:color w:val="FFFFFF"/>
                          <w:sz w:val="52"/>
                          <w:szCs w:val="52"/>
                        </w:rPr>
                        <w:t xml:space="preserve">Resumen Ejecutivo: </w:t>
                      </w:r>
                      <w:r w:rsidR="004B5EB6" w:rsidRPr="00A33B7E">
                        <w:rPr>
                          <w:rFonts w:ascii="Gill Sans" w:eastAsia="Gill Sans" w:hAnsi="Gill Sans" w:cs="Gill Sans"/>
                          <w:smallCaps/>
                          <w:color w:val="FFFFFF"/>
                          <w:sz w:val="52"/>
                          <w:szCs w:val="52"/>
                        </w:rPr>
                        <w:t xml:space="preserve">tendencias y conceptos erróneos de los medios nacionales y locales sobre la vacunación COVID-19 </w:t>
                      </w:r>
                    </w:p>
                    <w:p w14:paraId="60D08545" w14:textId="46B8EC09" w:rsidR="008D28A5" w:rsidRPr="00AE79A3" w:rsidRDefault="008D28A5" w:rsidP="008D28A5">
                      <w:pPr>
                        <w:spacing w:after="720" w:line="240" w:lineRule="auto"/>
                        <w:jc w:val="center"/>
                        <w:textDirection w:val="btLr"/>
                      </w:pPr>
                    </w:p>
                    <w:p w14:paraId="3A9590BE" w14:textId="77777777" w:rsidR="008D28A5" w:rsidRPr="00987884" w:rsidRDefault="008D28A5" w:rsidP="008D28A5">
                      <w:pPr>
                        <w:spacing w:after="720" w:line="240" w:lineRule="auto"/>
                        <w:jc w:val="center"/>
                        <w:textDirection w:val="btLr"/>
                      </w:pPr>
                    </w:p>
                    <w:p w14:paraId="16DE9959" w14:textId="77777777" w:rsidR="008D28A5" w:rsidRPr="00987884" w:rsidRDefault="008D28A5" w:rsidP="008D28A5">
                      <w:pPr>
                        <w:spacing w:after="720" w:line="240" w:lineRule="auto"/>
                        <w:jc w:val="center"/>
                        <w:textDirection w:val="btLr"/>
                      </w:pPr>
                    </w:p>
                  </w:txbxContent>
                </v:textbox>
              </v:rect>
            </w:pict>
          </mc:Fallback>
        </mc:AlternateContent>
      </w:r>
      <w:r w:rsidR="008D28A5" w:rsidRPr="008D28A5">
        <w:rPr>
          <w:noProof/>
          <w:color w:val="auto"/>
          <w:lang w:val="en-US"/>
        </w:rPr>
        <mc:AlternateContent>
          <mc:Choice Requires="wps">
            <w:drawing>
              <wp:anchor distT="0" distB="0" distL="114300" distR="114300" simplePos="0" relativeHeight="251658247" behindDoc="0" locked="0" layoutInCell="1" hidden="0" allowOverlap="1" wp14:anchorId="04F3F65D" wp14:editId="1E3F06CF">
                <wp:simplePos x="0" y="0"/>
                <wp:positionH relativeFrom="column">
                  <wp:posOffset>-882595</wp:posOffset>
                </wp:positionH>
                <wp:positionV relativeFrom="paragraph">
                  <wp:posOffset>198535</wp:posOffset>
                </wp:positionV>
                <wp:extent cx="7743742" cy="45719"/>
                <wp:effectExtent l="0" t="0" r="29210" b="31115"/>
                <wp:wrapNone/>
                <wp:docPr id="262" name="Straight Arrow Connector 262"/>
                <wp:cNvGraphicFramePr/>
                <a:graphic xmlns:a="http://schemas.openxmlformats.org/drawingml/2006/main">
                  <a:graphicData uri="http://schemas.microsoft.com/office/word/2010/wordprocessingShape">
                    <wps:wsp>
                      <wps:cNvCnPr/>
                      <wps:spPr>
                        <a:xfrm>
                          <a:off x="0" y="0"/>
                          <a:ext cx="7743742" cy="45719"/>
                        </a:xfrm>
                        <a:prstGeom prst="straightConnector1">
                          <a:avLst/>
                        </a:prstGeom>
                        <a:noFill/>
                        <a:ln w="25400" cap="flat" cmpd="sng">
                          <a:solidFill>
                            <a:srgbClr val="BA0C2F"/>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1F98B655" id="_x0000_t32" coordsize="21600,21600" o:spt="32" o:oned="t" path="m,l21600,21600e" filled="f">
                <v:path arrowok="t" fillok="f" o:connecttype="none"/>
                <o:lock v:ext="edit" shapetype="t"/>
              </v:shapetype>
              <v:shape id="Straight Arrow Connector 262" o:spid="_x0000_s1026" type="#_x0000_t32" style="position:absolute;margin-left:-69.5pt;margin-top:15.65pt;width:609.75pt;height:3.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" strokecolor="#ba0c2f" strokeweight="2pt">
                <v:stroke startarrowwidth="narrow" startarrowlength="short" endarrowwidth="narrow" endarrowlength="short"/>
              </v:shape>
            </w:pict>
          </mc:Fallback>
        </mc:AlternateContent>
      </w:r>
      <w:r w:rsidR="008D28A5" w:rsidRPr="008D28A5">
        <w:rPr>
          <w:noProof/>
          <w:color w:val="auto"/>
          <w:lang w:val="en-US"/>
        </w:rPr>
        <mc:AlternateContent>
          <mc:Choice Requires="wps">
            <w:drawing>
              <wp:anchor distT="0" distB="0" distL="114300" distR="114300" simplePos="0" relativeHeight="251658246" behindDoc="0" locked="0" layoutInCell="1" hidden="0" allowOverlap="1" wp14:anchorId="72F4EF70" wp14:editId="73BAB556">
                <wp:simplePos x="0" y="0"/>
                <wp:positionH relativeFrom="column">
                  <wp:posOffset>-1001837</wp:posOffset>
                </wp:positionH>
                <wp:positionV relativeFrom="paragraph">
                  <wp:posOffset>295248</wp:posOffset>
                </wp:positionV>
                <wp:extent cx="7792085" cy="3490622"/>
                <wp:effectExtent l="0" t="0" r="18415" b="14605"/>
                <wp:wrapNone/>
                <wp:docPr id="263" name="Rectangle 263"/>
                <wp:cNvGraphicFramePr/>
                <a:graphic xmlns:a="http://schemas.openxmlformats.org/drawingml/2006/main">
                  <a:graphicData uri="http://schemas.microsoft.com/office/word/2010/wordprocessingShape">
                    <wps:wsp>
                      <wps:cNvSpPr/>
                      <wps:spPr>
                        <a:xfrm>
                          <a:off x="0" y="0"/>
                          <a:ext cx="7792085" cy="3490622"/>
                        </a:xfrm>
                        <a:prstGeom prst="rect">
                          <a:avLst/>
                        </a:prstGeom>
                        <a:noFill/>
                        <a:ln w="9525" cap="flat" cmpd="sng">
                          <a:solidFill>
                            <a:srgbClr val="BA0C2F"/>
                          </a:solidFill>
                          <a:prstDash val="solid"/>
                          <a:round/>
                          <a:headEnd type="none" w="sm" len="sm"/>
                          <a:tailEnd type="none" w="sm" len="sm"/>
                        </a:ln>
                      </wps:spPr>
                      <wps:txbx>
                        <w:txbxContent>
                          <w:p w14:paraId="12A17F4E" w14:textId="77777777" w:rsidR="008D28A5" w:rsidRDefault="008D28A5" w:rsidP="008D28A5">
                            <w:pPr>
                              <w:spacing w:line="240" w:lineRule="auto"/>
                              <w:textDirection w:val="btL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2F4EF70" id="Rectangle 263" o:spid="_x0000_s1027" style="position:absolute;margin-left:-78.9pt;margin-top:23.25pt;width:613.55pt;height:274.8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" filled="f" strokecolor="#ba0c2f">
                <v:stroke startarrowwidth="narrow" startarrowlength="short" endarrowwidth="narrow" endarrowlength="short" joinstyle="round"/>
                <v:textbox inset="0,0,0,0">
                  <w:txbxContent>
                    <w:p w14:paraId="12A17F4E" w14:textId="77777777" w:rsidR="008D28A5" w:rsidRDefault="008D28A5" w:rsidP="008D28A5">
                      <w:pPr>
                        <w:spacing w:line="240" w:lineRule="auto"/>
                        <w:textDirection w:val="btLr"/>
                      </w:pPr>
                    </w:p>
                  </w:txbxContent>
                </v:textbox>
              </v:rect>
            </w:pict>
          </mc:Fallback>
        </mc:AlternateContent>
      </w:r>
    </w:p>
    <w:p w14:paraId="17F91801" w14:textId="77777777" w:rsidR="008D28A5" w:rsidRPr="008D28A5" w:rsidRDefault="008D28A5" w:rsidP="008D28A5">
      <w:pPr>
        <w:pBdr>
          <w:top w:val="nil"/>
          <w:left w:val="nil"/>
          <w:bottom w:val="nil"/>
          <w:right w:val="nil"/>
          <w:between w:val="nil"/>
        </w:pBdr>
        <w:spacing w:after="360" w:line="240" w:lineRule="auto"/>
        <w:rPr>
          <w:color w:val="auto"/>
          <w:lang w:val="en-US"/>
        </w:rPr>
      </w:pPr>
    </w:p>
    <w:p w14:paraId="4A1AAA44" w14:textId="77777777" w:rsidR="008D28A5" w:rsidRPr="008D28A5" w:rsidRDefault="008D28A5" w:rsidP="008D28A5">
      <w:pPr>
        <w:pBdr>
          <w:top w:val="nil"/>
          <w:left w:val="nil"/>
          <w:bottom w:val="nil"/>
          <w:right w:val="nil"/>
          <w:between w:val="nil"/>
        </w:pBdr>
        <w:spacing w:after="360" w:line="240" w:lineRule="auto"/>
        <w:rPr>
          <w:color w:val="auto"/>
          <w:lang w:val="en-US"/>
        </w:rPr>
      </w:pPr>
    </w:p>
    <w:p w14:paraId="7C02CC9D" w14:textId="77777777" w:rsidR="008D28A5" w:rsidRPr="008D28A5" w:rsidRDefault="008D28A5" w:rsidP="008D28A5">
      <w:pPr>
        <w:pBdr>
          <w:top w:val="nil"/>
          <w:left w:val="nil"/>
          <w:bottom w:val="nil"/>
          <w:right w:val="nil"/>
          <w:between w:val="nil"/>
        </w:pBdr>
        <w:spacing w:after="360" w:line="240" w:lineRule="auto"/>
        <w:rPr>
          <w:color w:val="auto"/>
          <w:lang w:val="en-US"/>
        </w:rPr>
      </w:pPr>
    </w:p>
    <w:p w14:paraId="1270A20B" w14:textId="77777777" w:rsidR="008D28A5" w:rsidRPr="008D28A5" w:rsidRDefault="008D28A5" w:rsidP="008D28A5">
      <w:pPr>
        <w:pBdr>
          <w:top w:val="nil"/>
          <w:left w:val="nil"/>
          <w:bottom w:val="nil"/>
          <w:right w:val="nil"/>
          <w:between w:val="nil"/>
        </w:pBdr>
        <w:spacing w:after="360" w:line="240" w:lineRule="auto"/>
        <w:rPr>
          <w:color w:val="auto"/>
          <w:lang w:val="en-US"/>
        </w:rPr>
      </w:pPr>
    </w:p>
    <w:p w14:paraId="06052EFB" w14:textId="77777777" w:rsidR="008D28A5" w:rsidRPr="008D28A5" w:rsidRDefault="008D28A5" w:rsidP="008D28A5">
      <w:pPr>
        <w:pBdr>
          <w:top w:val="nil"/>
          <w:left w:val="nil"/>
          <w:bottom w:val="nil"/>
          <w:right w:val="nil"/>
          <w:between w:val="nil"/>
        </w:pBdr>
        <w:spacing w:after="360" w:line="240" w:lineRule="auto"/>
        <w:rPr>
          <w:color w:val="auto"/>
          <w:lang w:val="en-US"/>
        </w:rPr>
      </w:pPr>
    </w:p>
    <w:p w14:paraId="0FE80264" w14:textId="77777777" w:rsidR="008D28A5" w:rsidRPr="008D28A5" w:rsidRDefault="008D28A5" w:rsidP="008D28A5">
      <w:pPr>
        <w:pBdr>
          <w:top w:val="nil"/>
          <w:left w:val="nil"/>
          <w:bottom w:val="nil"/>
          <w:right w:val="nil"/>
          <w:between w:val="nil"/>
        </w:pBdr>
        <w:spacing w:after="360" w:line="240" w:lineRule="auto"/>
        <w:rPr>
          <w:color w:val="auto"/>
          <w:lang w:val="en-US"/>
        </w:rPr>
      </w:pPr>
    </w:p>
    <w:p w14:paraId="52B07A70" w14:textId="77777777" w:rsidR="008D28A5" w:rsidRPr="008D28A5" w:rsidRDefault="008D28A5" w:rsidP="008D28A5">
      <w:pPr>
        <w:pBdr>
          <w:top w:val="nil"/>
          <w:left w:val="nil"/>
          <w:bottom w:val="nil"/>
          <w:right w:val="nil"/>
          <w:between w:val="nil"/>
        </w:pBdr>
        <w:spacing w:after="360" w:line="240" w:lineRule="auto"/>
        <w:rPr>
          <w:color w:val="auto"/>
          <w:lang w:val="en-US"/>
        </w:rPr>
      </w:pPr>
    </w:p>
    <w:p w14:paraId="5755F8CC" w14:textId="77777777" w:rsidR="008D28A5" w:rsidRPr="008D28A5" w:rsidRDefault="008D28A5" w:rsidP="008D28A5">
      <w:pPr>
        <w:pBdr>
          <w:top w:val="nil"/>
          <w:left w:val="nil"/>
          <w:bottom w:val="nil"/>
          <w:right w:val="nil"/>
          <w:between w:val="nil"/>
        </w:pBdr>
        <w:spacing w:after="360" w:line="240" w:lineRule="auto"/>
        <w:rPr>
          <w:color w:val="auto"/>
          <w:lang w:val="en-US"/>
        </w:rPr>
      </w:pPr>
    </w:p>
    <w:p w14:paraId="18368959" w14:textId="77777777" w:rsidR="008D28A5" w:rsidRPr="008D28A5" w:rsidRDefault="008D28A5" w:rsidP="008D28A5">
      <w:pPr>
        <w:pBdr>
          <w:top w:val="nil"/>
          <w:left w:val="nil"/>
          <w:bottom w:val="nil"/>
          <w:right w:val="nil"/>
          <w:between w:val="nil"/>
        </w:pBdr>
        <w:spacing w:after="360" w:line="240" w:lineRule="auto"/>
        <w:rPr>
          <w:color w:val="auto"/>
          <w:lang w:val="en-US"/>
        </w:rPr>
      </w:pPr>
    </w:p>
    <w:p w14:paraId="7F3FC9A2" w14:textId="77777777" w:rsidR="008D28A5" w:rsidRPr="008D28A5" w:rsidRDefault="008D28A5" w:rsidP="008D28A5">
      <w:pPr>
        <w:pBdr>
          <w:top w:val="nil"/>
          <w:left w:val="nil"/>
          <w:bottom w:val="nil"/>
          <w:right w:val="nil"/>
          <w:between w:val="nil"/>
        </w:pBdr>
        <w:spacing w:after="360" w:line="240" w:lineRule="auto"/>
        <w:rPr>
          <w:color w:val="auto"/>
          <w:lang w:val="en-US"/>
        </w:rPr>
      </w:pPr>
    </w:p>
    <w:p w14:paraId="4D2755CB" w14:textId="77777777" w:rsidR="008D28A5" w:rsidRPr="008D28A5" w:rsidRDefault="008D28A5" w:rsidP="008D28A5">
      <w:pPr>
        <w:pBdr>
          <w:top w:val="nil"/>
          <w:left w:val="nil"/>
          <w:bottom w:val="nil"/>
          <w:right w:val="nil"/>
          <w:between w:val="nil"/>
        </w:pBdr>
        <w:spacing w:after="360" w:line="240" w:lineRule="auto"/>
        <w:rPr>
          <w:color w:val="0067B9"/>
          <w:sz w:val="40"/>
          <w:szCs w:val="40"/>
        </w:rPr>
      </w:pPr>
    </w:p>
    <w:p w14:paraId="79133604" w14:textId="77777777" w:rsidR="008D28A5" w:rsidRPr="008D28A5" w:rsidRDefault="008D28A5" w:rsidP="008D28A5">
      <w:pPr>
        <w:pBdr>
          <w:top w:val="nil"/>
          <w:left w:val="nil"/>
          <w:bottom w:val="nil"/>
          <w:right w:val="nil"/>
          <w:between w:val="nil"/>
        </w:pBdr>
        <w:spacing w:after="360" w:line="240" w:lineRule="auto"/>
        <w:rPr>
          <w:color w:val="0067B9"/>
          <w:sz w:val="40"/>
          <w:szCs w:val="40"/>
        </w:rPr>
      </w:pPr>
    </w:p>
    <w:p w14:paraId="710C3F85" w14:textId="77777777" w:rsidR="008D28A5" w:rsidRPr="008D28A5" w:rsidRDefault="008D28A5" w:rsidP="008D28A5">
      <w:pPr>
        <w:spacing w:after="360" w:line="240" w:lineRule="auto"/>
        <w:rPr>
          <w:rFonts w:eastAsiaTheme="majorEastAsia" w:cstheme="majorBidi"/>
          <w:noProof/>
          <w:color w:val="0067B9" w:themeColor="accent1"/>
          <w:kern w:val="24"/>
          <w:sz w:val="40"/>
          <w:szCs w:val="40"/>
          <w:lang w:val="es-DO"/>
        </w:rPr>
      </w:pPr>
      <w:r w:rsidRPr="008D28A5">
        <w:rPr>
          <w:rFonts w:eastAsiaTheme="majorEastAsia" w:cstheme="majorBidi"/>
          <w:noProof/>
          <w:color w:val="0067B9" w:themeColor="accent1"/>
          <w:kern w:val="24"/>
          <w:sz w:val="40"/>
          <w:szCs w:val="40"/>
          <w:lang w:val="es-DO"/>
        </w:rPr>
        <w:t>Sostenibilidad del Sistema de Salud Local: Comunidades Saludables</w:t>
      </w:r>
    </w:p>
    <w:p w14:paraId="7DEDCC1F" w14:textId="77777777" w:rsidR="008D28A5" w:rsidRPr="008D28A5" w:rsidRDefault="008D28A5" w:rsidP="008D28A5">
      <w:pPr>
        <w:spacing w:after="360" w:line="240" w:lineRule="auto"/>
        <w:rPr>
          <w:rFonts w:eastAsiaTheme="majorEastAsia" w:cstheme="majorBidi"/>
          <w:noProof/>
          <w:color w:val="0067B9" w:themeColor="accent1"/>
          <w:kern w:val="24"/>
          <w:sz w:val="40"/>
          <w:szCs w:val="40"/>
          <w:lang w:val="es-DO"/>
        </w:rPr>
      </w:pPr>
      <w:r w:rsidRPr="008D28A5">
        <w:rPr>
          <w:rFonts w:eastAsiaTheme="majorEastAsia" w:cstheme="majorBidi"/>
          <w:noProof/>
          <w:color w:val="0067B9" w:themeColor="accent1"/>
          <w:kern w:val="24"/>
          <w:sz w:val="36"/>
          <w:szCs w:val="52"/>
          <w:lang w:val="es-DO"/>
        </w:rPr>
        <w:t>Orden de Trabajo I, USAID Sistemas Integrados de Salud IDIQ</w:t>
      </w:r>
    </w:p>
    <w:p w14:paraId="393D0C5A" w14:textId="59CC45B6" w:rsidR="008D28A5" w:rsidRPr="007D4C16" w:rsidRDefault="008D28A5" w:rsidP="008D28A5">
      <w:pPr>
        <w:pBdr>
          <w:top w:val="nil"/>
          <w:left w:val="nil"/>
          <w:bottom w:val="nil"/>
          <w:right w:val="nil"/>
          <w:between w:val="nil"/>
        </w:pBdr>
        <w:spacing w:after="360" w:line="240" w:lineRule="auto"/>
        <w:rPr>
          <w:color w:val="auto"/>
          <w:lang w:val="es-ES"/>
        </w:rPr>
      </w:pPr>
    </w:p>
    <w:p w14:paraId="26BCB660" w14:textId="2038AC77" w:rsidR="00A33B7E" w:rsidRPr="008D28A5" w:rsidRDefault="00A33B7E" w:rsidP="008D28A5">
      <w:pPr>
        <w:pBdr>
          <w:top w:val="nil"/>
          <w:left w:val="nil"/>
          <w:bottom w:val="nil"/>
          <w:right w:val="nil"/>
          <w:between w:val="nil"/>
        </w:pBdr>
        <w:spacing w:after="360" w:line="240" w:lineRule="auto"/>
        <w:rPr>
          <w:color w:val="0067B9"/>
          <w:sz w:val="40"/>
          <w:szCs w:val="40"/>
        </w:rPr>
        <w:sectPr w:rsidR="00A33B7E" w:rsidRPr="008D28A5" w:rsidSect="00402D5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299"/>
        </w:sectPr>
      </w:pPr>
    </w:p>
    <w:p w14:paraId="32976BDE" w14:textId="77777777" w:rsidR="00A33B7E" w:rsidRDefault="00A33B7E" w:rsidP="00A33B7E">
      <w:pPr>
        <w:pStyle w:val="paragraph"/>
        <w:spacing w:before="0" w:beforeAutospacing="0" w:after="0" w:afterAutospacing="0"/>
        <w:textAlignment w:val="baseline"/>
        <w:rPr>
          <w:rStyle w:val="normaltextrun"/>
          <w:rFonts w:ascii="Gill Sans MT" w:hAnsi="Gill Sans MT" w:cs="Segoe UI"/>
          <w:b/>
          <w:bCs/>
          <w:color w:val="000000"/>
          <w:sz w:val="22"/>
          <w:szCs w:val="22"/>
          <w:lang w:val="es-CO"/>
        </w:rPr>
      </w:pPr>
    </w:p>
    <w:p w14:paraId="29B5476A" w14:textId="77777777" w:rsidR="00A33B7E" w:rsidRDefault="00A33B7E" w:rsidP="00A33B7E">
      <w:pPr>
        <w:pStyle w:val="paragraph"/>
        <w:spacing w:before="0" w:beforeAutospacing="0" w:after="0" w:afterAutospacing="0"/>
        <w:textAlignment w:val="baseline"/>
        <w:rPr>
          <w:rStyle w:val="normaltextrun"/>
          <w:rFonts w:ascii="Gill Sans MT" w:hAnsi="Gill Sans MT" w:cs="Segoe UI"/>
          <w:b/>
          <w:bCs/>
          <w:color w:val="000000"/>
          <w:sz w:val="22"/>
          <w:szCs w:val="22"/>
          <w:lang w:val="es-CO"/>
        </w:rPr>
      </w:pPr>
    </w:p>
    <w:p w14:paraId="296EE321" w14:textId="0B91DA3C" w:rsidR="00A33B7E" w:rsidRDefault="00A33B7E" w:rsidP="00A33B7E">
      <w:pPr>
        <w:pStyle w:val="paragraph"/>
        <w:spacing w:before="0" w:beforeAutospacing="0" w:after="0" w:afterAutospacing="0"/>
        <w:textAlignment w:val="baseline"/>
        <w:rPr>
          <w:rStyle w:val="eop"/>
          <w:rFonts w:cs="Segoe UI"/>
          <w:b/>
          <w:bCs/>
          <w:color w:val="000000"/>
          <w:sz w:val="22"/>
          <w:szCs w:val="22"/>
          <w:lang w:val="es-ES"/>
        </w:rPr>
      </w:pPr>
      <w:r>
        <w:rPr>
          <w:rStyle w:val="normaltextrun"/>
          <w:rFonts w:ascii="Gill Sans MT" w:hAnsi="Gill Sans MT" w:cs="Segoe UI"/>
          <w:b/>
          <w:bCs/>
          <w:color w:val="000000"/>
          <w:sz w:val="22"/>
          <w:szCs w:val="22"/>
          <w:lang w:val="es-CO"/>
        </w:rPr>
        <w:t>El Proyecto de Sostenibilidad del Sistema de Salud Local: Comunidades Saludables</w:t>
      </w:r>
    </w:p>
    <w:p w14:paraId="0B331DBE" w14:textId="77777777" w:rsidR="005766C4" w:rsidRPr="00A33B7E" w:rsidRDefault="005766C4" w:rsidP="00A33B7E">
      <w:pPr>
        <w:pStyle w:val="paragraph"/>
        <w:spacing w:before="0" w:beforeAutospacing="0" w:after="0" w:afterAutospacing="0"/>
        <w:textAlignment w:val="baseline"/>
        <w:rPr>
          <w:rFonts w:ascii="Segoe UI" w:hAnsi="Segoe UI" w:cs="Segoe UI"/>
          <w:b/>
          <w:bCs/>
          <w:color w:val="000000"/>
          <w:sz w:val="18"/>
          <w:szCs w:val="18"/>
          <w:lang w:val="es-ES"/>
        </w:rPr>
      </w:pPr>
    </w:p>
    <w:p w14:paraId="1E0C327F" w14:textId="2313C4B2" w:rsidR="00A33B7E" w:rsidRPr="00A33B7E" w:rsidRDefault="00A33B7E" w:rsidP="00A33B7E">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Gill Sans MT" w:hAnsi="Gill Sans MT" w:cs="Segoe UI"/>
          <w:sz w:val="22"/>
          <w:szCs w:val="22"/>
          <w:lang w:val="es-CO"/>
        </w:rPr>
        <w:t xml:space="preserve">El Proyecto de Sostenibilidad del Sistema de Salud Local: Comunidades Saludables (LHSS, por sus siglas en inglés), bajo la Agencia de los Estados Unidos para el Desarrollo Internacional (USAID, por sus siglas en inglés), Sistemas Integrados de Salud entrega indefinida/cantidad indefinida (IDIQ, por sus siglas en inglés), ayuda a los países de ingresos bajos y medianos a la transición a sistemas de salud sostenibles y autofinanciados como medio para apoyar la cobertura sanitaria universal. El proyecto trabaja con los países asociados y las partes interesadas locales para reducir los obstáculos financieros a la atención y el tratamiento, garantizar un acceso equitativo a los servicios de salud esenciales para todas las personas y mejorar la calidad de los servicios de salud. Dirigido por Abt </w:t>
      </w:r>
      <w:proofErr w:type="spellStart"/>
      <w:r>
        <w:rPr>
          <w:rStyle w:val="normaltextrun"/>
          <w:rFonts w:ascii="Gill Sans MT" w:hAnsi="Gill Sans MT" w:cs="Segoe UI"/>
          <w:sz w:val="22"/>
          <w:szCs w:val="22"/>
          <w:lang w:val="es-CO"/>
        </w:rPr>
        <w:t>Associates</w:t>
      </w:r>
      <w:proofErr w:type="spellEnd"/>
      <w:r>
        <w:rPr>
          <w:rStyle w:val="normaltextrun"/>
          <w:rFonts w:ascii="Gill Sans MT" w:hAnsi="Gill Sans MT" w:cs="Segoe UI"/>
          <w:sz w:val="22"/>
          <w:szCs w:val="22"/>
          <w:lang w:val="es-CO"/>
        </w:rPr>
        <w:t>, el proyecto de cinco años y 209 millones de dólares desarrollará la capacidad local para mantener un funcionamiento fuerte del sistema de salud, apoyando a los países en su camino hacia la autosuficiencia y la prosperidad. En Colombia, este proyecto se conoce como "Comunidades Saludables.”</w:t>
      </w:r>
      <w:r>
        <w:rPr>
          <w:rStyle w:val="normaltextrun"/>
          <w:rFonts w:ascii="Arial" w:hAnsi="Arial" w:cs="Arial"/>
          <w:b/>
          <w:bCs/>
          <w:sz w:val="22"/>
          <w:szCs w:val="22"/>
          <w:lang w:val="es-CO"/>
        </w:rPr>
        <w:t> </w:t>
      </w:r>
    </w:p>
    <w:p w14:paraId="54F9ECE1" w14:textId="4877F5B0" w:rsidR="00A33B7E" w:rsidRPr="00A33B7E" w:rsidRDefault="00A33B7E" w:rsidP="00A33B7E">
      <w:pPr>
        <w:pStyle w:val="paragraph"/>
        <w:spacing w:before="0" w:beforeAutospacing="0" w:after="0" w:afterAutospacing="0"/>
        <w:jc w:val="both"/>
        <w:textAlignment w:val="baseline"/>
        <w:rPr>
          <w:rFonts w:ascii="Segoe UI" w:hAnsi="Segoe UI" w:cs="Segoe UI"/>
          <w:sz w:val="18"/>
          <w:szCs w:val="18"/>
          <w:lang w:val="es-ES"/>
        </w:rPr>
      </w:pPr>
    </w:p>
    <w:p w14:paraId="13015D2A" w14:textId="54ECFF87" w:rsidR="00A33B7E" w:rsidRPr="004E2D0F" w:rsidRDefault="00A33B7E" w:rsidP="00A33B7E">
      <w:pPr>
        <w:pStyle w:val="paragraph"/>
        <w:spacing w:before="0" w:beforeAutospacing="0" w:after="0" w:afterAutospacing="0"/>
        <w:ind w:left="1515" w:hanging="1515"/>
        <w:jc w:val="both"/>
        <w:textAlignment w:val="baseline"/>
        <w:rPr>
          <w:rFonts w:ascii="Segoe UI" w:hAnsi="Segoe UI" w:cs="Segoe UI"/>
          <w:sz w:val="18"/>
          <w:szCs w:val="18"/>
        </w:rPr>
      </w:pPr>
      <w:proofErr w:type="spellStart"/>
      <w:r w:rsidRPr="004E2D0F">
        <w:rPr>
          <w:rStyle w:val="normaltextrun"/>
          <w:rFonts w:ascii="Gill Sans MT" w:hAnsi="Gill Sans MT" w:cs="Segoe UI"/>
          <w:b/>
          <w:bCs/>
          <w:sz w:val="22"/>
          <w:szCs w:val="22"/>
        </w:rPr>
        <w:t>Presentado</w:t>
      </w:r>
      <w:proofErr w:type="spellEnd"/>
      <w:r w:rsidRPr="004E2D0F">
        <w:rPr>
          <w:rStyle w:val="normaltextrun"/>
          <w:rFonts w:ascii="Gill Sans MT" w:hAnsi="Gill Sans MT" w:cs="Segoe UI"/>
          <w:b/>
          <w:bCs/>
          <w:sz w:val="22"/>
          <w:szCs w:val="22"/>
        </w:rPr>
        <w:t xml:space="preserve"> a:</w:t>
      </w:r>
      <w:r w:rsidRPr="004E2D0F">
        <w:rPr>
          <w:rStyle w:val="normaltextrun"/>
          <w:rFonts w:ascii="Arial" w:hAnsi="Arial" w:cs="Arial"/>
          <w:sz w:val="22"/>
          <w:szCs w:val="22"/>
        </w:rPr>
        <w:t> </w:t>
      </w:r>
      <w:r w:rsidRPr="004E2D0F">
        <w:rPr>
          <w:rStyle w:val="normaltextrun"/>
          <w:rFonts w:ascii="Gill Sans MT" w:hAnsi="Gill Sans MT" w:cs="Segoe UI"/>
          <w:sz w:val="22"/>
          <w:szCs w:val="22"/>
        </w:rPr>
        <w:t xml:space="preserve"> Scott Stewart, COR</w:t>
      </w:r>
      <w:r w:rsidRPr="004E2D0F">
        <w:rPr>
          <w:rStyle w:val="normaltextrun"/>
          <w:rFonts w:ascii="Arial" w:hAnsi="Arial" w:cs="Arial"/>
          <w:sz w:val="22"/>
          <w:szCs w:val="22"/>
        </w:rPr>
        <w:t> </w:t>
      </w:r>
    </w:p>
    <w:p w14:paraId="365FDD8A" w14:textId="099C86D3" w:rsidR="00A33B7E" w:rsidRDefault="00A33B7E" w:rsidP="00A33B7E">
      <w:pPr>
        <w:pStyle w:val="paragraph"/>
        <w:spacing w:before="0" w:beforeAutospacing="0" w:after="0" w:afterAutospacing="0"/>
        <w:ind w:left="975" w:firstLine="540"/>
        <w:jc w:val="both"/>
        <w:textAlignment w:val="baseline"/>
        <w:rPr>
          <w:rFonts w:ascii="Segoe UI" w:hAnsi="Segoe UI" w:cs="Segoe UI"/>
          <w:sz w:val="18"/>
          <w:szCs w:val="18"/>
        </w:rPr>
      </w:pPr>
      <w:r>
        <w:rPr>
          <w:rStyle w:val="normaltextrun"/>
          <w:rFonts w:ascii="Gill Sans MT" w:hAnsi="Gill Sans MT" w:cs="Segoe UI"/>
          <w:sz w:val="22"/>
          <w:szCs w:val="22"/>
        </w:rPr>
        <w:t>Office of Health Systems</w:t>
      </w:r>
      <w:r>
        <w:rPr>
          <w:rStyle w:val="normaltextrun"/>
          <w:rFonts w:ascii="Arial" w:hAnsi="Arial" w:cs="Arial"/>
          <w:sz w:val="22"/>
          <w:szCs w:val="22"/>
        </w:rPr>
        <w:t> </w:t>
      </w:r>
    </w:p>
    <w:p w14:paraId="16C2C356" w14:textId="20FC4980" w:rsidR="00A33B7E" w:rsidRDefault="00A33B7E" w:rsidP="00A33B7E">
      <w:pPr>
        <w:pStyle w:val="paragraph"/>
        <w:spacing w:before="0" w:beforeAutospacing="0" w:after="0" w:afterAutospacing="0"/>
        <w:ind w:left="810" w:firstLine="720"/>
        <w:jc w:val="both"/>
        <w:textAlignment w:val="baseline"/>
        <w:rPr>
          <w:rFonts w:ascii="Segoe UI" w:hAnsi="Segoe UI" w:cs="Segoe UI"/>
          <w:sz w:val="18"/>
          <w:szCs w:val="18"/>
        </w:rPr>
      </w:pPr>
      <w:r>
        <w:rPr>
          <w:rStyle w:val="normaltextrun"/>
          <w:rFonts w:ascii="Gill Sans MT" w:hAnsi="Gill Sans MT" w:cs="Segoe UI"/>
          <w:sz w:val="22"/>
          <w:szCs w:val="22"/>
        </w:rPr>
        <w:t>Bureau for Global Health</w:t>
      </w:r>
    </w:p>
    <w:p w14:paraId="48CC89AA" w14:textId="486DB4A9" w:rsidR="00A33B7E" w:rsidRPr="00A33B7E" w:rsidRDefault="00A33B7E" w:rsidP="00A33B7E">
      <w:pPr>
        <w:pStyle w:val="paragraph"/>
        <w:spacing w:before="0" w:beforeAutospacing="0" w:after="0" w:afterAutospacing="0"/>
        <w:ind w:left="1530" w:hanging="1530"/>
        <w:jc w:val="both"/>
        <w:textAlignment w:val="baseline"/>
        <w:rPr>
          <w:rFonts w:ascii="Segoe UI" w:hAnsi="Segoe UI" w:cs="Segoe UI"/>
          <w:sz w:val="18"/>
          <w:szCs w:val="18"/>
          <w:lang w:val="es-ES"/>
        </w:rPr>
      </w:pPr>
      <w:r w:rsidRPr="00A33B7E">
        <w:rPr>
          <w:rStyle w:val="normaltextrun"/>
          <w:rFonts w:ascii="Arial" w:hAnsi="Arial" w:cs="Arial"/>
          <w:sz w:val="22"/>
          <w:szCs w:val="22"/>
          <w:lang w:val="es-ES"/>
        </w:rPr>
        <w:t> </w:t>
      </w:r>
    </w:p>
    <w:p w14:paraId="69CA2D46" w14:textId="7EFE1D9A" w:rsidR="00A33B7E" w:rsidRPr="00A33B7E" w:rsidRDefault="00A33B7E" w:rsidP="00A33B7E">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Gill Sans MT" w:hAnsi="Gill Sans MT" w:cs="Segoe UI"/>
          <w:b/>
          <w:bCs/>
          <w:sz w:val="22"/>
          <w:szCs w:val="22"/>
          <w:lang w:val="es-CO"/>
        </w:rPr>
        <w:t>USAID Contrato No:</w:t>
      </w:r>
      <w:r>
        <w:rPr>
          <w:rStyle w:val="normaltextrun"/>
          <w:rFonts w:ascii="Gill Sans MT" w:hAnsi="Gill Sans MT" w:cs="Segoe UI"/>
          <w:sz w:val="22"/>
          <w:szCs w:val="22"/>
          <w:lang w:val="es-CO"/>
        </w:rPr>
        <w:t xml:space="preserve"> </w:t>
      </w:r>
      <w:r w:rsidR="00083FBF" w:rsidRPr="00083FBF">
        <w:rPr>
          <w:rStyle w:val="normaltextrun"/>
          <w:rFonts w:ascii="Gill Sans MT" w:hAnsi="Gill Sans MT" w:cs="Segoe UI"/>
          <w:sz w:val="22"/>
          <w:szCs w:val="22"/>
          <w:lang w:val="es-CO"/>
        </w:rPr>
        <w:t>27166-COL-2021-SK-009</w:t>
      </w:r>
    </w:p>
    <w:p w14:paraId="0C37D390" w14:textId="33B882A0" w:rsidR="00A33B7E" w:rsidRPr="00A33B7E" w:rsidRDefault="00A33B7E" w:rsidP="00A33B7E">
      <w:pPr>
        <w:pStyle w:val="paragraph"/>
        <w:spacing w:before="0" w:beforeAutospacing="0" w:after="0" w:afterAutospacing="0"/>
        <w:jc w:val="both"/>
        <w:textAlignment w:val="baseline"/>
        <w:rPr>
          <w:rFonts w:ascii="Segoe UI" w:hAnsi="Segoe UI" w:cs="Segoe UI"/>
          <w:sz w:val="18"/>
          <w:szCs w:val="18"/>
          <w:lang w:val="es-ES"/>
        </w:rPr>
      </w:pPr>
    </w:p>
    <w:p w14:paraId="3EF6F66B" w14:textId="55AE7646" w:rsidR="005766C4" w:rsidRDefault="00A33B7E" w:rsidP="00A33B7E">
      <w:pPr>
        <w:pStyle w:val="paragraph"/>
        <w:spacing w:before="0" w:beforeAutospacing="0" w:after="0" w:afterAutospacing="0"/>
        <w:textAlignment w:val="baseline"/>
        <w:rPr>
          <w:rStyle w:val="normaltextrun"/>
          <w:rFonts w:ascii="Calibri" w:hAnsi="Calibri" w:cs="Calibri"/>
          <w:sz w:val="22"/>
          <w:szCs w:val="22"/>
          <w:lang w:val="es-DO"/>
        </w:rPr>
      </w:pPr>
      <w:r>
        <w:rPr>
          <w:rStyle w:val="normaltextrun"/>
          <w:rFonts w:ascii="Gill Sans MT" w:hAnsi="Gill Sans MT" w:cs="Segoe UI"/>
          <w:b/>
          <w:bCs/>
          <w:sz w:val="22"/>
          <w:szCs w:val="22"/>
          <w:lang w:val="es-DO"/>
        </w:rPr>
        <w:t>Citación recomendada:</w:t>
      </w:r>
    </w:p>
    <w:p w14:paraId="30D08B56" w14:textId="2A5D3B08" w:rsidR="004E2D0F" w:rsidRPr="004E2D0F" w:rsidRDefault="00A33B7E" w:rsidP="004E2D0F">
      <w:pPr>
        <w:pStyle w:val="paragraph"/>
        <w:spacing w:before="0" w:beforeAutospacing="0" w:after="0" w:afterAutospacing="0"/>
        <w:textAlignment w:val="baseline"/>
        <w:rPr>
          <w:rStyle w:val="eop"/>
          <w:sz w:val="22"/>
          <w:szCs w:val="22"/>
          <w:lang w:val="es-ES"/>
        </w:rPr>
      </w:pPr>
      <w:r>
        <w:rPr>
          <w:rStyle w:val="normaltextrun"/>
          <w:rFonts w:ascii="Gill Sans MT" w:hAnsi="Gill Sans MT" w:cs="Segoe UI"/>
          <w:sz w:val="22"/>
          <w:szCs w:val="22"/>
          <w:lang w:val="es-CO"/>
        </w:rPr>
        <w:t xml:space="preserve">El Proyecto de Sostenibilidad del Sistema de Salud Local (LHSS) bajo el IDIQ de los Sistemas Integrados de Salud de USAID. Marzo 2022. </w:t>
      </w:r>
      <w:r>
        <w:rPr>
          <w:rStyle w:val="normaltextrun"/>
          <w:rFonts w:ascii="Gill Sans MT" w:hAnsi="Gill Sans MT" w:cs="Segoe UI"/>
          <w:i/>
          <w:iCs/>
          <w:sz w:val="22"/>
          <w:szCs w:val="22"/>
          <w:lang w:val="es-CO"/>
        </w:rPr>
        <w:t>Resumen Ejecutivo: Tendencias y Concep</w:t>
      </w:r>
      <w:r w:rsidR="00F6398B">
        <w:rPr>
          <w:rStyle w:val="normaltextrun"/>
          <w:rFonts w:ascii="Gill Sans MT" w:hAnsi="Gill Sans MT" w:cs="Segoe UI"/>
          <w:i/>
          <w:iCs/>
          <w:sz w:val="22"/>
          <w:szCs w:val="22"/>
          <w:lang w:val="es-CO"/>
        </w:rPr>
        <w:t>tos Erróneos de los Medios Nacionales y Locales Sobre la Vacunación COVID-19</w:t>
      </w:r>
      <w:r>
        <w:rPr>
          <w:rStyle w:val="normaltextrun"/>
          <w:rFonts w:ascii="Gill Sans MT" w:hAnsi="Gill Sans MT" w:cs="Segoe UI"/>
          <w:sz w:val="22"/>
          <w:szCs w:val="22"/>
          <w:lang w:val="es-CO"/>
        </w:rPr>
        <w:t xml:space="preserve">. Rockville, MD: Abt </w:t>
      </w:r>
      <w:proofErr w:type="spellStart"/>
      <w:r>
        <w:rPr>
          <w:rStyle w:val="normaltextrun"/>
          <w:rFonts w:ascii="Gill Sans MT" w:hAnsi="Gill Sans MT" w:cs="Segoe UI"/>
          <w:sz w:val="22"/>
          <w:szCs w:val="22"/>
          <w:lang w:val="es-CO"/>
        </w:rPr>
        <w:t>Associates</w:t>
      </w:r>
      <w:proofErr w:type="spellEnd"/>
      <w:r>
        <w:rPr>
          <w:rStyle w:val="normaltextrun"/>
          <w:rFonts w:ascii="Gill Sans MT" w:hAnsi="Gill Sans MT" w:cs="Segoe UI"/>
          <w:sz w:val="22"/>
          <w:szCs w:val="22"/>
          <w:lang w:val="es-CO"/>
        </w:rPr>
        <w:t>.</w:t>
      </w:r>
      <w:r>
        <w:rPr>
          <w:rStyle w:val="normaltextrun"/>
          <w:sz w:val="22"/>
          <w:szCs w:val="22"/>
          <w:lang w:val="es-CO"/>
        </w:rPr>
        <w:t> </w:t>
      </w:r>
      <w:r w:rsidR="004E2D0F">
        <w:rPr>
          <w:rStyle w:val="eop"/>
          <w:sz w:val="22"/>
          <w:szCs w:val="22"/>
          <w:lang w:val="es-ES"/>
        </w:rPr>
        <w:br w:type="page"/>
      </w:r>
    </w:p>
    <w:p w14:paraId="24DAB7F5" w14:textId="4B7E3CFB" w:rsidR="00FF3C40" w:rsidRDefault="00CB2086" w:rsidP="006427F2">
      <w:pPr>
        <w:pStyle w:val="Heading1"/>
        <w:ind w:left="0" w:firstLine="0"/>
        <w:jc w:val="both"/>
      </w:pPr>
      <w:r>
        <w:lastRenderedPageBreak/>
        <w:t>DESCRIPCIÓN</w:t>
      </w:r>
    </w:p>
    <w:p w14:paraId="24DAB7F6" w14:textId="44F641C0" w:rsidR="00FF3C40" w:rsidRDefault="00CB2086">
      <w:pPr>
        <w:pBdr>
          <w:top w:val="nil"/>
          <w:left w:val="nil"/>
          <w:bottom w:val="nil"/>
          <w:right w:val="nil"/>
          <w:between w:val="nil"/>
        </w:pBdr>
        <w:spacing w:before="240" w:after="120" w:line="240" w:lineRule="auto"/>
        <w:jc w:val="both"/>
        <w:rPr>
          <w:rFonts w:ascii="Gill Sans" w:eastAsia="Gill Sans" w:hAnsi="Gill Sans" w:cs="Gill Sans"/>
          <w:b/>
          <w:color w:val="002F6C"/>
          <w:sz w:val="32"/>
          <w:szCs w:val="32"/>
        </w:rPr>
      </w:pPr>
      <w:r>
        <w:rPr>
          <w:rFonts w:ascii="Gill Sans" w:eastAsia="Gill Sans" w:hAnsi="Gill Sans" w:cs="Gill Sans"/>
          <w:b/>
          <w:color w:val="002F6C"/>
          <w:sz w:val="32"/>
          <w:szCs w:val="32"/>
        </w:rPr>
        <w:t>Objetivo</w:t>
      </w:r>
    </w:p>
    <w:p w14:paraId="24DAB7F8" w14:textId="7CEF726D" w:rsidR="00FF3C40" w:rsidRDefault="00CB2086" w:rsidP="00402D57">
      <w:pPr>
        <w:widowControl w:val="0"/>
        <w:spacing w:before="120" w:after="120"/>
        <w:jc w:val="both"/>
        <w:rPr>
          <w:color w:val="000000"/>
        </w:rPr>
      </w:pPr>
      <w:r>
        <w:rPr>
          <w:color w:val="0067B9"/>
        </w:rPr>
        <w:t>Objetivo del proyecto:</w:t>
      </w:r>
      <w:r>
        <w:rPr>
          <w:color w:val="000000"/>
        </w:rPr>
        <w:t xml:space="preserve"> Apoyar el desarrollo de una estrategia de comunicación que fomente la vacunación contra el COVID-19 en las regiones priorizadas.</w:t>
      </w:r>
    </w:p>
    <w:sdt>
      <w:sdtPr>
        <w:tag w:val="goog_rdk_1"/>
        <w:id w:val="-369141716"/>
      </w:sdtPr>
      <w:sdtEndPr/>
      <w:sdtContent>
        <w:p w14:paraId="24DAB7F9" w14:textId="77777777" w:rsidR="00FF3C40" w:rsidRDefault="00CB2086" w:rsidP="00402D57">
          <w:pPr>
            <w:widowControl w:val="0"/>
            <w:spacing w:before="120" w:after="120"/>
            <w:jc w:val="both"/>
            <w:rPr>
              <w:rFonts w:ascii="Gill Sans" w:eastAsia="Gill Sans" w:hAnsi="Gill Sans" w:cs="Gill Sans"/>
              <w:color w:val="000000"/>
            </w:rPr>
          </w:pPr>
          <w:r>
            <w:rPr>
              <w:color w:val="0067B9"/>
            </w:rPr>
            <w:t xml:space="preserve">Objetivo de comunicación: </w:t>
          </w:r>
          <w:r>
            <w:rPr>
              <w:color w:val="000000"/>
            </w:rPr>
            <w:t>Crear una estrategia de comunicación enfocada en aumentar la confianza de la comunidad en el proceso de vacunación contra el COVID-19.</w:t>
          </w:r>
        </w:p>
      </w:sdtContent>
    </w:sdt>
    <w:p w14:paraId="24DAB7FA" w14:textId="3645310D" w:rsidR="00FF3C40" w:rsidRDefault="00CB2086" w:rsidP="00402D57">
      <w:pPr>
        <w:pBdr>
          <w:top w:val="nil"/>
          <w:left w:val="nil"/>
          <w:bottom w:val="nil"/>
          <w:right w:val="nil"/>
          <w:between w:val="nil"/>
        </w:pBdr>
        <w:spacing w:before="240" w:line="240" w:lineRule="auto"/>
        <w:jc w:val="both"/>
        <w:rPr>
          <w:b/>
          <w:i/>
          <w:color w:val="002F6C"/>
          <w:sz w:val="28"/>
          <w:szCs w:val="28"/>
        </w:rPr>
      </w:pPr>
      <w:r>
        <w:rPr>
          <w:rFonts w:ascii="Gill Sans" w:eastAsia="Gill Sans" w:hAnsi="Gill Sans" w:cs="Gill Sans"/>
          <w:b/>
          <w:color w:val="002F6C"/>
          <w:sz w:val="32"/>
          <w:szCs w:val="32"/>
        </w:rPr>
        <w:t>Descripción del problema</w:t>
      </w:r>
    </w:p>
    <w:p w14:paraId="24DAB7FB" w14:textId="17779272" w:rsidR="00FF3C40" w:rsidRDefault="00CB2086" w:rsidP="00402D57">
      <w:pPr>
        <w:spacing w:before="120" w:after="120" w:line="276" w:lineRule="auto"/>
        <w:jc w:val="both"/>
        <w:rPr>
          <w:color w:val="000000"/>
          <w:highlight w:val="white"/>
        </w:rPr>
      </w:pPr>
      <w:r>
        <w:rPr>
          <w:color w:val="000000"/>
          <w:highlight w:val="white"/>
        </w:rPr>
        <w:t>El 28 de julio de 2020 fue el día en que el Gobierno Nacional anunció la firma de acuerdos de confidencialidad con varias farmacéuticas para la adquisición de vacunas. El Plan Nacional de Vacunación (PNV) fue activado con la finalidad de inmunizar a la población del país contra COVID-19, en el marco de un esfuerzo mundial para combatir la pandemia. El 18 de diciembre de 2020, el Gobierno anunció un calendario para el PNV, dando inicio el 17 de febrero de 2021. La vacunación inició formalmente once meses después del primer registro del virus en el país en marzo de 2020 y se divide en cinco etapas, con el objetivo de lograr la inmunidad colectiva.</w:t>
      </w:r>
    </w:p>
    <w:p w14:paraId="24DAB7FC" w14:textId="204EC011" w:rsidR="00FF3C40" w:rsidRDefault="00CB2086" w:rsidP="00402D57">
      <w:pPr>
        <w:spacing w:before="120" w:after="120" w:line="276" w:lineRule="auto"/>
        <w:jc w:val="both"/>
        <w:rPr>
          <w:color w:val="000000"/>
          <w:highlight w:val="white"/>
        </w:rPr>
      </w:pPr>
      <w:r w:rsidRPr="421795D6">
        <w:rPr>
          <w:color w:val="000000" w:themeColor="text1"/>
          <w:highlight w:val="white"/>
        </w:rPr>
        <w:t xml:space="preserve">El 22 de noviembre de 2021 el Ministerio de Salud y Protección Social (MSPS) aprobó abrir jornadas de vacunación de refuerzo en población de 18 a 49 años de manera progresiva de acuerdo con los grupos y etapas dispuestos en el PNV contra COVID-19, a los seis meses de la aplicación de la segunda dosis o dosis única. A cierre de febrero de este año, en el país se han aplicado 76,120,209 dosis de las cuales 33,183,721 son esquemas de vacunación completos. Diariamente se aplican 157,784 dosis según cifras del </w:t>
      </w:r>
      <w:r w:rsidR="006703EB">
        <w:rPr>
          <w:color w:val="000000" w:themeColor="text1"/>
          <w:highlight w:val="white"/>
        </w:rPr>
        <w:t>MSPS</w:t>
      </w:r>
      <w:r w:rsidRPr="421795D6">
        <w:rPr>
          <w:color w:val="000000" w:themeColor="text1"/>
          <w:highlight w:val="white"/>
        </w:rPr>
        <w:t>.</w:t>
      </w:r>
    </w:p>
    <w:p w14:paraId="24DAB7FD" w14:textId="6139E745" w:rsidR="00FF3C40" w:rsidRDefault="00CB2086" w:rsidP="007726FA">
      <w:pPr>
        <w:spacing w:before="120" w:after="120"/>
        <w:jc w:val="both"/>
        <w:rPr>
          <w:color w:val="000000"/>
          <w:highlight w:val="white"/>
        </w:rPr>
      </w:pPr>
      <w:r>
        <w:rPr>
          <w:color w:val="000000"/>
          <w:highlight w:val="white"/>
        </w:rPr>
        <w:t xml:space="preserve">En este contexto, se hace necesario realizar estudios que generen evidencia de la percepción de la ciudadanía sobre el </w:t>
      </w:r>
      <w:r w:rsidR="008B1A4C">
        <w:rPr>
          <w:color w:val="000000"/>
          <w:highlight w:val="white"/>
        </w:rPr>
        <w:t>PNV</w:t>
      </w:r>
      <w:r>
        <w:rPr>
          <w:color w:val="000000"/>
          <w:highlight w:val="white"/>
        </w:rPr>
        <w:t xml:space="preserve"> en redes sociales y medios de comunicación tradicionales y así poder formular recomendaciones que permitan desarrollar una mejor estrategia de comunicación que fomente la vacunación en el país, haciendo especial énfasis en las regiones priorizadas por el Programa Comunidades Saludables de USAID.</w:t>
      </w:r>
    </w:p>
    <w:sdt>
      <w:sdtPr>
        <w:tag w:val="goog_rdk_2"/>
        <w:id w:val="-524786031"/>
      </w:sdtPr>
      <w:sdtEndPr/>
      <w:sdtContent>
        <w:p w14:paraId="24DAB7FE" w14:textId="056A2354" w:rsidR="00FF3C40" w:rsidRDefault="00CB2086" w:rsidP="00402D57">
          <w:pPr>
            <w:pBdr>
              <w:top w:val="nil"/>
              <w:left w:val="nil"/>
              <w:bottom w:val="nil"/>
              <w:right w:val="nil"/>
              <w:between w:val="nil"/>
            </w:pBdr>
            <w:spacing w:before="240" w:line="240" w:lineRule="auto"/>
            <w:jc w:val="both"/>
            <w:rPr>
              <w:rFonts w:ascii="Gill Sans" w:eastAsia="Gill Sans" w:hAnsi="Gill Sans" w:cs="Gill Sans"/>
              <w:b/>
              <w:color w:val="002F6C"/>
              <w:sz w:val="32"/>
              <w:szCs w:val="32"/>
            </w:rPr>
          </w:pPr>
          <w:r>
            <w:rPr>
              <w:rFonts w:ascii="Gill Sans" w:eastAsia="Gill Sans" w:hAnsi="Gill Sans" w:cs="Gill Sans"/>
              <w:b/>
              <w:color w:val="002F6C"/>
              <w:sz w:val="32"/>
              <w:szCs w:val="32"/>
            </w:rPr>
            <w:t>Metodología</w:t>
          </w:r>
        </w:p>
      </w:sdtContent>
    </w:sdt>
    <w:p w14:paraId="610C6FAF" w14:textId="4CCB3280" w:rsidR="00FF3C40" w:rsidRDefault="00CB2086" w:rsidP="004E2D0F">
      <w:pPr>
        <w:spacing w:before="120" w:after="120"/>
        <w:jc w:val="both"/>
        <w:rPr>
          <w:color w:val="000000"/>
        </w:rPr>
      </w:pPr>
      <w:r>
        <w:rPr>
          <w:color w:val="000000"/>
        </w:rPr>
        <w:t>Para clasificar la información de los diferentes medios se estableció una serie de variables para darle sentido estratégico al proceso de análisis, identificando quiénes hablaban y sobre qué para poder segmentar toda la información. A través de una matriz de análisis, los resultados se organizaron desde temas y mensajes de mayor interés en torno al PNV y cómo se estaban refiriendo a los diferentes tipos de vacunas, obteniendo así hallazgos y finalmente formulando recomendaciones.</w:t>
      </w:r>
      <w:r w:rsidR="00727FE2">
        <w:rPr>
          <w:color w:val="000000"/>
        </w:rPr>
        <w:br w:type="page"/>
      </w:r>
    </w:p>
    <w:sdt>
      <w:sdtPr>
        <w:tag w:val="goog_rdk_3"/>
        <w:id w:val="376747594"/>
      </w:sdtPr>
      <w:sdtEndPr/>
      <w:sdtContent>
        <w:p w14:paraId="24DAB801" w14:textId="77777777" w:rsidR="00FF3C40" w:rsidRDefault="00CB2086" w:rsidP="00402D57">
          <w:pPr>
            <w:spacing w:before="120" w:after="120"/>
            <w:ind w:left="992"/>
            <w:jc w:val="both"/>
            <w:rPr>
              <w:color w:val="0067B9"/>
              <w:sz w:val="24"/>
              <w:szCs w:val="24"/>
            </w:rPr>
          </w:pPr>
          <w:r>
            <w:rPr>
              <w:color w:val="002F6C"/>
              <w:sz w:val="24"/>
              <w:szCs w:val="24"/>
            </w:rPr>
            <w:t>Asuntos médicos</w:t>
          </w:r>
          <w:r>
            <w:rPr>
              <w:noProof/>
            </w:rPr>
            <w:drawing>
              <wp:anchor distT="114300" distB="114300" distL="114300" distR="114300" simplePos="0" relativeHeight="251658240" behindDoc="0" locked="0" layoutInCell="1" hidden="0" allowOverlap="1" wp14:anchorId="24DAB833" wp14:editId="24DAB834">
                <wp:simplePos x="0" y="0"/>
                <wp:positionH relativeFrom="column">
                  <wp:posOffset>47626</wp:posOffset>
                </wp:positionH>
                <wp:positionV relativeFrom="paragraph">
                  <wp:posOffset>114300</wp:posOffset>
                </wp:positionV>
                <wp:extent cx="468000" cy="468000"/>
                <wp:effectExtent l="0" t="0" r="0" b="0"/>
                <wp:wrapSquare wrapText="bothSides" distT="114300" distB="114300" distL="114300" distR="11430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468000" cy="468000"/>
                        </a:xfrm>
                        <a:prstGeom prst="rect">
                          <a:avLst/>
                        </a:prstGeom>
                        <a:ln/>
                      </pic:spPr>
                    </pic:pic>
                  </a:graphicData>
                </a:graphic>
              </wp:anchor>
            </w:drawing>
          </w:r>
        </w:p>
      </w:sdtContent>
    </w:sdt>
    <w:p w14:paraId="24DAB803" w14:textId="0F51CE3A" w:rsidR="00FF3C40" w:rsidRDefault="00CB2086" w:rsidP="00402D57">
      <w:pPr>
        <w:spacing w:before="120" w:after="120"/>
        <w:ind w:left="992"/>
        <w:jc w:val="both"/>
        <w:rPr>
          <w:color w:val="000000"/>
          <w:sz w:val="24"/>
          <w:szCs w:val="24"/>
        </w:rPr>
      </w:pPr>
      <w:r>
        <w:rPr>
          <w:color w:val="0067B9"/>
          <w:sz w:val="24"/>
          <w:szCs w:val="24"/>
        </w:rPr>
        <w:t>Mensajes:</w:t>
      </w:r>
      <w:r>
        <w:rPr>
          <w:color w:val="000000"/>
          <w:sz w:val="24"/>
          <w:szCs w:val="24"/>
        </w:rPr>
        <w:t xml:space="preserve"> fases, tipos de vacunas, dosis, efectividad, efectos, cuidado médico y </w:t>
      </w:r>
      <w:r w:rsidR="00DB51E8">
        <w:rPr>
          <w:color w:val="000000"/>
          <w:sz w:val="24"/>
          <w:szCs w:val="24"/>
        </w:rPr>
        <w:t>el PNV</w:t>
      </w:r>
      <w:r>
        <w:rPr>
          <w:color w:val="000000"/>
          <w:sz w:val="24"/>
          <w:szCs w:val="24"/>
        </w:rPr>
        <w:t>.</w:t>
      </w:r>
    </w:p>
    <w:p w14:paraId="24DAB804" w14:textId="2F9054DE" w:rsidR="00FF3C40" w:rsidRDefault="00FF3C40">
      <w:pPr>
        <w:spacing w:after="0"/>
        <w:jc w:val="both"/>
        <w:rPr>
          <w:color w:val="000000"/>
          <w:sz w:val="24"/>
          <w:szCs w:val="24"/>
        </w:rPr>
      </w:pPr>
    </w:p>
    <w:sdt>
      <w:sdtPr>
        <w:tag w:val="goog_rdk_4"/>
        <w:id w:val="-1517846549"/>
      </w:sdtPr>
      <w:sdtEndPr/>
      <w:sdtContent>
        <w:p w14:paraId="24DAB805" w14:textId="4F1483D7" w:rsidR="00FF3C40" w:rsidRDefault="007726FA" w:rsidP="00402D57">
          <w:pPr>
            <w:spacing w:before="120" w:after="120"/>
            <w:jc w:val="both"/>
            <w:rPr>
              <w:color w:val="002F6C"/>
              <w:sz w:val="24"/>
              <w:szCs w:val="24"/>
            </w:rPr>
          </w:pPr>
          <w:r>
            <w:rPr>
              <w:noProof/>
            </w:rPr>
            <w:drawing>
              <wp:anchor distT="114300" distB="114300" distL="114300" distR="114300" simplePos="0" relativeHeight="251658241" behindDoc="0" locked="0" layoutInCell="1" hidden="0" allowOverlap="1" wp14:anchorId="24DAB835" wp14:editId="026E7B2E">
                <wp:simplePos x="0" y="0"/>
                <wp:positionH relativeFrom="column">
                  <wp:posOffset>28575</wp:posOffset>
                </wp:positionH>
                <wp:positionV relativeFrom="paragraph">
                  <wp:posOffset>27664</wp:posOffset>
                </wp:positionV>
                <wp:extent cx="467995" cy="467995"/>
                <wp:effectExtent l="0" t="0" r="8255" b="8255"/>
                <wp:wrapSquare wrapText="bothSides" distT="114300" distB="114300" distL="114300" distR="114300"/>
                <wp:docPr id="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467995" cy="467995"/>
                        </a:xfrm>
                        <a:prstGeom prst="rect">
                          <a:avLst/>
                        </a:prstGeom>
                        <a:ln/>
                      </pic:spPr>
                    </pic:pic>
                  </a:graphicData>
                </a:graphic>
              </wp:anchor>
            </w:drawing>
          </w:r>
          <w:r w:rsidR="00CB2086">
            <w:rPr>
              <w:color w:val="002F6C"/>
              <w:sz w:val="24"/>
              <w:szCs w:val="24"/>
            </w:rPr>
            <w:t>Adquisición</w:t>
          </w:r>
        </w:p>
      </w:sdtContent>
    </w:sdt>
    <w:p w14:paraId="24DAB807" w14:textId="38795AF8" w:rsidR="00FF3C40" w:rsidRDefault="00CB2086" w:rsidP="00402D57">
      <w:pPr>
        <w:spacing w:before="120" w:after="120"/>
        <w:jc w:val="both"/>
        <w:rPr>
          <w:color w:val="000000"/>
          <w:sz w:val="24"/>
          <w:szCs w:val="24"/>
        </w:rPr>
      </w:pPr>
      <w:r>
        <w:rPr>
          <w:color w:val="0067B9"/>
          <w:sz w:val="24"/>
          <w:szCs w:val="24"/>
        </w:rPr>
        <w:t xml:space="preserve">Mensajes: </w:t>
      </w:r>
      <w:r>
        <w:rPr>
          <w:color w:val="000000"/>
          <w:sz w:val="24"/>
          <w:szCs w:val="24"/>
        </w:rPr>
        <w:t xml:space="preserve">proceso de negociación, relación con laboratorios, gestión/compra exitosa de dosis, </w:t>
      </w:r>
      <w:r w:rsidR="00EF5F70">
        <w:rPr>
          <w:color w:val="000000"/>
          <w:sz w:val="24"/>
          <w:szCs w:val="24"/>
        </w:rPr>
        <w:t xml:space="preserve">y </w:t>
      </w:r>
      <w:r>
        <w:rPr>
          <w:color w:val="000000"/>
          <w:sz w:val="24"/>
          <w:szCs w:val="24"/>
        </w:rPr>
        <w:t>contexto internacional/escasez.</w:t>
      </w:r>
    </w:p>
    <w:sdt>
      <w:sdtPr>
        <w:tag w:val="goog_rdk_5"/>
        <w:id w:val="-1295526717"/>
      </w:sdtPr>
      <w:sdtEndPr/>
      <w:sdtContent>
        <w:p w14:paraId="24DAB808" w14:textId="06D1DC61" w:rsidR="00FF3C40" w:rsidRDefault="007726FA" w:rsidP="00402D57">
          <w:pPr>
            <w:spacing w:before="360" w:after="120"/>
            <w:jc w:val="both"/>
            <w:rPr>
              <w:color w:val="002F6C"/>
              <w:sz w:val="24"/>
              <w:szCs w:val="24"/>
            </w:rPr>
          </w:pPr>
          <w:r>
            <w:rPr>
              <w:noProof/>
            </w:rPr>
            <w:drawing>
              <wp:anchor distT="114300" distB="114300" distL="114300" distR="114300" simplePos="0" relativeHeight="251658242" behindDoc="0" locked="0" layoutInCell="1" hidden="0" allowOverlap="1" wp14:anchorId="24DAB837" wp14:editId="280184C4">
                <wp:simplePos x="0" y="0"/>
                <wp:positionH relativeFrom="column">
                  <wp:posOffset>87326</wp:posOffset>
                </wp:positionH>
                <wp:positionV relativeFrom="paragraph">
                  <wp:posOffset>124349</wp:posOffset>
                </wp:positionV>
                <wp:extent cx="432000" cy="432000"/>
                <wp:effectExtent l="0" t="0" r="0" b="0"/>
                <wp:wrapSquare wrapText="bothSides" distT="114300" distB="114300" distL="114300" distR="114300"/>
                <wp:docPr id="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432000" cy="432000"/>
                        </a:xfrm>
                        <a:prstGeom prst="rect">
                          <a:avLst/>
                        </a:prstGeom>
                        <a:ln/>
                      </pic:spPr>
                    </pic:pic>
                  </a:graphicData>
                </a:graphic>
              </wp:anchor>
            </w:drawing>
          </w:r>
          <w:r w:rsidR="00CB2086">
            <w:rPr>
              <w:color w:val="002F6C"/>
              <w:sz w:val="24"/>
              <w:szCs w:val="24"/>
            </w:rPr>
            <w:t>Logística</w:t>
          </w:r>
        </w:p>
      </w:sdtContent>
    </w:sdt>
    <w:p w14:paraId="24DAB80A" w14:textId="5375C566" w:rsidR="00FF3C40" w:rsidRDefault="00CB2086" w:rsidP="00402D57">
      <w:pPr>
        <w:spacing w:before="120" w:after="120"/>
        <w:jc w:val="both"/>
        <w:rPr>
          <w:color w:val="000000"/>
          <w:sz w:val="24"/>
          <w:szCs w:val="24"/>
        </w:rPr>
      </w:pPr>
      <w:r>
        <w:rPr>
          <w:color w:val="0067B9"/>
          <w:sz w:val="24"/>
          <w:szCs w:val="24"/>
        </w:rPr>
        <w:t xml:space="preserve">Mensajes: </w:t>
      </w:r>
      <w:r>
        <w:rPr>
          <w:color w:val="000000"/>
          <w:sz w:val="24"/>
          <w:szCs w:val="24"/>
        </w:rPr>
        <w:t xml:space="preserve">gestión del </w:t>
      </w:r>
      <w:r w:rsidR="00EF5F70">
        <w:rPr>
          <w:color w:val="000000"/>
          <w:sz w:val="24"/>
          <w:szCs w:val="24"/>
        </w:rPr>
        <w:t>MSPS</w:t>
      </w:r>
      <w:r>
        <w:rPr>
          <w:color w:val="000000"/>
          <w:sz w:val="24"/>
          <w:szCs w:val="24"/>
        </w:rPr>
        <w:t xml:space="preserve"> y Secretarías.</w:t>
      </w:r>
    </w:p>
    <w:sdt>
      <w:sdtPr>
        <w:tag w:val="goog_rdk_6"/>
        <w:id w:val="-1730372061"/>
      </w:sdtPr>
      <w:sdtEndPr/>
      <w:sdtContent>
        <w:p w14:paraId="24DAB80B" w14:textId="7107F65A" w:rsidR="00FF3C40" w:rsidRDefault="007726FA" w:rsidP="00402D57">
          <w:pPr>
            <w:spacing w:before="360" w:after="120"/>
            <w:jc w:val="both"/>
            <w:rPr>
              <w:color w:val="002F6C"/>
              <w:sz w:val="24"/>
              <w:szCs w:val="24"/>
            </w:rPr>
          </w:pPr>
          <w:r>
            <w:rPr>
              <w:noProof/>
            </w:rPr>
            <w:drawing>
              <wp:anchor distT="114300" distB="114300" distL="114300" distR="114300" simplePos="0" relativeHeight="251658243" behindDoc="0" locked="0" layoutInCell="1" hidden="0" allowOverlap="1" wp14:anchorId="24DAB839" wp14:editId="59CDA404">
                <wp:simplePos x="0" y="0"/>
                <wp:positionH relativeFrom="margin">
                  <wp:posOffset>22529</wp:posOffset>
                </wp:positionH>
                <wp:positionV relativeFrom="paragraph">
                  <wp:posOffset>287020</wp:posOffset>
                </wp:positionV>
                <wp:extent cx="467995" cy="467995"/>
                <wp:effectExtent l="0" t="0" r="8255" b="8255"/>
                <wp:wrapSquare wrapText="bothSides" distT="114300" distB="114300" distL="114300" distR="114300"/>
                <wp:docPr id="4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1"/>
                        <a:srcRect/>
                        <a:stretch>
                          <a:fillRect/>
                        </a:stretch>
                      </pic:blipFill>
                      <pic:spPr>
                        <a:xfrm>
                          <a:off x="0" y="0"/>
                          <a:ext cx="467995" cy="467995"/>
                        </a:xfrm>
                        <a:prstGeom prst="rect">
                          <a:avLst/>
                        </a:prstGeom>
                        <a:ln/>
                      </pic:spPr>
                    </pic:pic>
                  </a:graphicData>
                </a:graphic>
              </wp:anchor>
            </w:drawing>
          </w:r>
          <w:r w:rsidR="00CB2086">
            <w:rPr>
              <w:color w:val="002F6C"/>
              <w:sz w:val="24"/>
              <w:szCs w:val="24"/>
            </w:rPr>
            <w:t>Mitos/preocupaciones sobre la vacunación</w:t>
          </w:r>
        </w:p>
      </w:sdtContent>
    </w:sdt>
    <w:p w14:paraId="24DAB80D" w14:textId="19FEB9C5" w:rsidR="00FF3C40" w:rsidRDefault="00CB2086" w:rsidP="00402D57">
      <w:pPr>
        <w:spacing w:before="120" w:after="120"/>
        <w:jc w:val="both"/>
        <w:rPr>
          <w:color w:val="000000"/>
          <w:sz w:val="24"/>
          <w:szCs w:val="24"/>
        </w:rPr>
      </w:pPr>
      <w:r>
        <w:rPr>
          <w:color w:val="000000"/>
          <w:sz w:val="24"/>
          <w:szCs w:val="24"/>
        </w:rPr>
        <w:t>Implantación de chip, implicaciones en la fertilidad, restricciones de salud, barreras de acceso/derecho, composición de las vacunas, lactancia/embarazo, creencias religiosas, negacionistas, consumo de alcohol y restricciones para viajar.</w:t>
      </w:r>
    </w:p>
    <w:sdt>
      <w:sdtPr>
        <w:tag w:val="goog_rdk_7"/>
        <w:id w:val="-3130900"/>
      </w:sdtPr>
      <w:sdtEndPr/>
      <w:sdtContent>
        <w:p w14:paraId="24DAB80E" w14:textId="3682FC6B" w:rsidR="00FF3C40" w:rsidRPr="00CB2086" w:rsidRDefault="007726FA" w:rsidP="00402D57">
          <w:pPr>
            <w:spacing w:before="360" w:after="120"/>
            <w:jc w:val="both"/>
            <w:rPr>
              <w:color w:val="002F6C"/>
              <w:sz w:val="24"/>
              <w:szCs w:val="24"/>
              <w:lang w:val="pt-PT"/>
            </w:rPr>
          </w:pPr>
          <w:r>
            <w:rPr>
              <w:noProof/>
            </w:rPr>
            <w:drawing>
              <wp:anchor distT="114300" distB="114300" distL="114300" distR="114300" simplePos="0" relativeHeight="251658244" behindDoc="0" locked="0" layoutInCell="1" hidden="0" allowOverlap="1" wp14:anchorId="24DAB83B" wp14:editId="561F5126">
                <wp:simplePos x="0" y="0"/>
                <wp:positionH relativeFrom="column">
                  <wp:posOffset>54416</wp:posOffset>
                </wp:positionH>
                <wp:positionV relativeFrom="paragraph">
                  <wp:posOffset>93124</wp:posOffset>
                </wp:positionV>
                <wp:extent cx="467995" cy="467995"/>
                <wp:effectExtent l="0" t="0" r="8255" b="8255"/>
                <wp:wrapSquare wrapText="bothSides" distT="114300" distB="114300" distL="114300" distR="114300"/>
                <wp:docPr id="3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467995" cy="467995"/>
                        </a:xfrm>
                        <a:prstGeom prst="rect">
                          <a:avLst/>
                        </a:prstGeom>
                        <a:ln/>
                      </pic:spPr>
                    </pic:pic>
                  </a:graphicData>
                </a:graphic>
              </wp:anchor>
            </w:drawing>
          </w:r>
          <w:r w:rsidR="00CB2086" w:rsidRPr="00CB2086">
            <w:rPr>
              <w:color w:val="002F6C"/>
              <w:sz w:val="24"/>
              <w:szCs w:val="24"/>
              <w:lang w:val="pt-PT"/>
            </w:rPr>
            <w:t xml:space="preserve">Marcas de </w:t>
          </w:r>
          <w:proofErr w:type="spellStart"/>
          <w:r w:rsidR="00CB2086" w:rsidRPr="00CB2086">
            <w:rPr>
              <w:color w:val="002F6C"/>
              <w:sz w:val="24"/>
              <w:szCs w:val="24"/>
              <w:lang w:val="pt-PT"/>
            </w:rPr>
            <w:t>vacunas</w:t>
          </w:r>
          <w:proofErr w:type="spellEnd"/>
        </w:p>
      </w:sdtContent>
    </w:sdt>
    <w:p w14:paraId="24DAB810" w14:textId="58400EF1" w:rsidR="00FF3C40" w:rsidRPr="00CB2086" w:rsidRDefault="00CB2086" w:rsidP="00402D57">
      <w:pPr>
        <w:spacing w:before="120" w:after="120"/>
        <w:jc w:val="both"/>
        <w:rPr>
          <w:color w:val="000000"/>
          <w:sz w:val="24"/>
          <w:szCs w:val="24"/>
          <w:lang w:val="pt-PT"/>
        </w:rPr>
      </w:pPr>
      <w:r w:rsidRPr="00CB2086">
        <w:rPr>
          <w:color w:val="000000"/>
          <w:sz w:val="24"/>
          <w:szCs w:val="24"/>
          <w:lang w:val="pt-PT"/>
        </w:rPr>
        <w:t>Pfizer, Moderna, Sinovac, AstraZeneca, Janssen</w:t>
      </w:r>
    </w:p>
    <w:sdt>
      <w:sdtPr>
        <w:tag w:val="goog_rdk_8"/>
        <w:id w:val="1819150131"/>
      </w:sdtPr>
      <w:sdtEndPr/>
      <w:sdtContent>
        <w:p w14:paraId="24DAB811" w14:textId="34A889DA" w:rsidR="00FF3C40" w:rsidRPr="00727FE2" w:rsidRDefault="007726FA" w:rsidP="00402D57">
          <w:pPr>
            <w:spacing w:before="360" w:after="120"/>
            <w:jc w:val="both"/>
            <w:rPr>
              <w:color w:val="002F6C"/>
              <w:sz w:val="24"/>
              <w:szCs w:val="24"/>
            </w:rPr>
          </w:pPr>
          <w:r>
            <w:rPr>
              <w:noProof/>
            </w:rPr>
            <w:drawing>
              <wp:anchor distT="114300" distB="114300" distL="114300" distR="114300" simplePos="0" relativeHeight="251658245" behindDoc="0" locked="0" layoutInCell="1" hidden="0" allowOverlap="1" wp14:anchorId="24DAB83D" wp14:editId="3F3C1D27">
                <wp:simplePos x="0" y="0"/>
                <wp:positionH relativeFrom="column">
                  <wp:posOffset>27001</wp:posOffset>
                </wp:positionH>
                <wp:positionV relativeFrom="paragraph">
                  <wp:posOffset>197153</wp:posOffset>
                </wp:positionV>
                <wp:extent cx="468000" cy="468000"/>
                <wp:effectExtent l="0" t="0" r="0" b="0"/>
                <wp:wrapSquare wrapText="bothSides" distT="114300" distB="114300" distL="114300" distR="114300"/>
                <wp:docPr id="3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3"/>
                        <a:srcRect/>
                        <a:stretch>
                          <a:fillRect/>
                        </a:stretch>
                      </pic:blipFill>
                      <pic:spPr>
                        <a:xfrm>
                          <a:off x="0" y="0"/>
                          <a:ext cx="468000" cy="468000"/>
                        </a:xfrm>
                        <a:prstGeom prst="rect">
                          <a:avLst/>
                        </a:prstGeom>
                        <a:ln/>
                      </pic:spPr>
                    </pic:pic>
                  </a:graphicData>
                </a:graphic>
              </wp:anchor>
            </w:drawing>
          </w:r>
          <w:r w:rsidR="00CB2086" w:rsidRPr="00727FE2">
            <w:rPr>
              <w:color w:val="002F6C"/>
              <w:sz w:val="24"/>
              <w:szCs w:val="24"/>
            </w:rPr>
            <w:t>Comunidades</w:t>
          </w:r>
        </w:p>
      </w:sdtContent>
    </w:sdt>
    <w:p w14:paraId="24DAB812" w14:textId="4B2FD8F6" w:rsidR="00FF3C40" w:rsidRDefault="00CB2086" w:rsidP="00402D57">
      <w:pPr>
        <w:spacing w:before="120" w:after="120"/>
        <w:jc w:val="both"/>
        <w:rPr>
          <w:color w:val="000000"/>
        </w:rPr>
      </w:pPr>
      <w:r>
        <w:rPr>
          <w:color w:val="000000"/>
          <w:sz w:val="24"/>
          <w:szCs w:val="24"/>
        </w:rPr>
        <w:t>Empresarios, ciudadanos, medios de comunicación, periodistas, expertos, iglesia, organizaciones internacionales</w:t>
      </w:r>
      <w:r w:rsidR="0099163D">
        <w:rPr>
          <w:color w:val="000000"/>
          <w:sz w:val="24"/>
          <w:szCs w:val="24"/>
        </w:rPr>
        <w:t>,</w:t>
      </w:r>
      <w:r>
        <w:rPr>
          <w:color w:val="000000"/>
          <w:sz w:val="24"/>
          <w:szCs w:val="24"/>
        </w:rPr>
        <w:t xml:space="preserve"> </w:t>
      </w:r>
      <w:r w:rsidR="0099163D">
        <w:rPr>
          <w:color w:val="000000"/>
          <w:sz w:val="24"/>
          <w:szCs w:val="24"/>
        </w:rPr>
        <w:t>o</w:t>
      </w:r>
      <w:r>
        <w:rPr>
          <w:color w:val="000000"/>
          <w:sz w:val="24"/>
          <w:szCs w:val="24"/>
        </w:rPr>
        <w:t>rganizaciones nacionales, USAID, líderes de opinión, instituciones nacionales,</w:t>
      </w:r>
      <w:r w:rsidR="0099163D">
        <w:rPr>
          <w:color w:val="000000"/>
          <w:sz w:val="24"/>
          <w:szCs w:val="24"/>
        </w:rPr>
        <w:t xml:space="preserve"> e</w:t>
      </w:r>
      <w:r>
        <w:rPr>
          <w:color w:val="000000"/>
          <w:sz w:val="24"/>
          <w:szCs w:val="24"/>
        </w:rPr>
        <w:t xml:space="preserve"> instituciones locales.</w:t>
      </w:r>
    </w:p>
    <w:sdt>
      <w:sdtPr>
        <w:tag w:val="goog_rdk_9"/>
        <w:id w:val="-2058694976"/>
      </w:sdtPr>
      <w:sdtEndPr/>
      <w:sdtContent>
        <w:p w14:paraId="24DAB813" w14:textId="6C11B134" w:rsidR="00FF3C40" w:rsidRDefault="00CB2086" w:rsidP="00402D57">
          <w:pPr>
            <w:pBdr>
              <w:top w:val="nil"/>
              <w:left w:val="nil"/>
              <w:bottom w:val="nil"/>
              <w:right w:val="nil"/>
              <w:between w:val="nil"/>
            </w:pBdr>
            <w:spacing w:before="240" w:line="240" w:lineRule="auto"/>
            <w:jc w:val="both"/>
            <w:rPr>
              <w:i/>
              <w:sz w:val="28"/>
              <w:szCs w:val="28"/>
            </w:rPr>
          </w:pPr>
          <w:r>
            <w:rPr>
              <w:rFonts w:ascii="Gill Sans" w:eastAsia="Gill Sans" w:hAnsi="Gill Sans" w:cs="Gill Sans"/>
              <w:b/>
              <w:color w:val="002F6C"/>
              <w:sz w:val="32"/>
              <w:szCs w:val="32"/>
            </w:rPr>
            <w:t>Limitaciones</w:t>
          </w:r>
        </w:p>
      </w:sdtContent>
    </w:sdt>
    <w:p w14:paraId="24DAB814" w14:textId="72A0C461" w:rsidR="00FF3C40" w:rsidRDefault="00CB2086" w:rsidP="00402D57">
      <w:pPr>
        <w:spacing w:before="120" w:after="120" w:line="276" w:lineRule="auto"/>
        <w:jc w:val="both"/>
        <w:rPr>
          <w:sz w:val="28"/>
          <w:szCs w:val="28"/>
          <w:highlight w:val="white"/>
        </w:rPr>
      </w:pPr>
      <w:r>
        <w:rPr>
          <w:color w:val="000000"/>
          <w:highlight w:val="white"/>
        </w:rPr>
        <w:t xml:space="preserve">Debido a la enorme cantidad de información, es necesario realizar el análisis con muestras representativas de medios de comunicación y redes sociales. Si bien esta metodología es útil para extraer información valiosa que permita realizar el informe, es importante tener en cuenta que no trabajamos sobre todo el universo o totalidad de la información. De tal manera, </w:t>
      </w:r>
      <w:r w:rsidR="00A36ED8">
        <w:rPr>
          <w:color w:val="000000"/>
          <w:highlight w:val="white"/>
        </w:rPr>
        <w:t>que,</w:t>
      </w:r>
      <w:r>
        <w:rPr>
          <w:color w:val="000000"/>
          <w:highlight w:val="white"/>
        </w:rPr>
        <w:t xml:space="preserve"> al revisar los principales medios de comunicación por región, lugares apartados del país que usan otro tipo de medios como comunitarios y más locales no necesariamente alcanzan a entrar dentro de la muestra. En redes sociales el panorama es aún más extenso. Sin embargo, al apoyarnos en los datos de mayor repetición y tendencias, conseguimos acercarnos a opiniones, interacciones, comportamientos y conversaciones relevantes para el objetivo estratégico del proyecto y sus audiencias de interés.</w:t>
      </w:r>
    </w:p>
    <w:sdt>
      <w:sdtPr>
        <w:tag w:val="goog_rdk_10"/>
        <w:id w:val="87898172"/>
      </w:sdtPr>
      <w:sdtEndPr/>
      <w:sdtContent>
        <w:p w14:paraId="24DAB815" w14:textId="77777777" w:rsidR="00FF3C40" w:rsidRDefault="00CB2086" w:rsidP="00402D57">
          <w:pPr>
            <w:pBdr>
              <w:top w:val="nil"/>
              <w:left w:val="nil"/>
              <w:bottom w:val="nil"/>
              <w:right w:val="nil"/>
              <w:between w:val="nil"/>
            </w:pBdr>
            <w:spacing w:before="240" w:line="240" w:lineRule="auto"/>
            <w:jc w:val="both"/>
            <w:rPr>
              <w:rFonts w:ascii="Gill Sans" w:eastAsia="Gill Sans" w:hAnsi="Gill Sans" w:cs="Gill Sans"/>
              <w:b/>
              <w:bCs/>
              <w:color w:val="002F6C"/>
              <w:sz w:val="32"/>
              <w:szCs w:val="32"/>
            </w:rPr>
          </w:pPr>
          <w:r w:rsidRPr="54D5D018">
            <w:rPr>
              <w:rFonts w:ascii="Gill Sans" w:eastAsia="Gill Sans" w:hAnsi="Gill Sans" w:cs="Gill Sans"/>
              <w:b/>
              <w:bCs/>
              <w:color w:val="002F6C" w:themeColor="text2"/>
              <w:sz w:val="32"/>
              <w:szCs w:val="32"/>
            </w:rPr>
            <w:t>Articulación</w:t>
          </w:r>
        </w:p>
      </w:sdtContent>
    </w:sdt>
    <w:p w14:paraId="24DAB816" w14:textId="05A32578" w:rsidR="00FF3C40" w:rsidRDefault="00CB2086" w:rsidP="00402D57">
      <w:pPr>
        <w:spacing w:before="120" w:after="120" w:line="276" w:lineRule="auto"/>
        <w:jc w:val="both"/>
        <w:rPr>
          <w:color w:val="000000"/>
        </w:rPr>
      </w:pPr>
      <w:r w:rsidRPr="54D5D018">
        <w:rPr>
          <w:color w:val="000000" w:themeColor="text1"/>
        </w:rPr>
        <w:t>Este informe analiza los comportamientos y tendencias en medios de comunicación tradicionales y redes sociales del periodo comprendido entre julio de 2021 a 31 de enero de 2022</w:t>
      </w:r>
      <w:r w:rsidR="00286E26">
        <w:rPr>
          <w:color w:val="000000" w:themeColor="text1"/>
        </w:rPr>
        <w:t>.</w:t>
      </w:r>
    </w:p>
    <w:p w14:paraId="53BA4CA1" w14:textId="16FD942A" w:rsidR="54D5D018" w:rsidRDefault="54D5D018" w:rsidP="00402D57">
      <w:pPr>
        <w:spacing w:before="120" w:after="120" w:line="276" w:lineRule="auto"/>
        <w:jc w:val="both"/>
        <w:rPr>
          <w:color w:val="000000" w:themeColor="text1"/>
        </w:rPr>
      </w:pPr>
      <w:r w:rsidRPr="54D5D018">
        <w:rPr>
          <w:color w:val="000000" w:themeColor="text1"/>
        </w:rPr>
        <w:lastRenderedPageBreak/>
        <w:t>El trabajo realizado permite que los insumos sean utilizados por diferentes actores con responsabilidades en temas de comunicación, el MSPS y diversos programas de USAID para abordar las realidades de los territorios y propender por escenarios de comunicación efectiva que brinde un mayor alcance a los mensajes y canales a los que acceden las diferentes comunidades en donde se implementan acciones.</w:t>
      </w:r>
    </w:p>
    <w:p w14:paraId="24DAB818" w14:textId="7DC80B34" w:rsidR="00FF3C40" w:rsidRPr="007726FA" w:rsidRDefault="00CB2086" w:rsidP="00402D57">
      <w:pPr>
        <w:spacing w:before="120" w:after="120" w:line="276" w:lineRule="auto"/>
        <w:jc w:val="both"/>
        <w:rPr>
          <w:color w:val="000000" w:themeColor="text1"/>
        </w:rPr>
      </w:pPr>
      <w:r w:rsidRPr="54D5D018">
        <w:rPr>
          <w:color w:val="000000" w:themeColor="text1"/>
        </w:rPr>
        <w:t xml:space="preserve">En este reporte </w:t>
      </w:r>
      <w:r w:rsidR="00A36ED8">
        <w:rPr>
          <w:color w:val="000000" w:themeColor="text1"/>
        </w:rPr>
        <w:t>se presentan</w:t>
      </w:r>
      <w:r w:rsidRPr="54D5D018">
        <w:rPr>
          <w:color w:val="000000" w:themeColor="text1"/>
        </w:rPr>
        <w:t xml:space="preserve"> cambios, avances y obstáculos entre las fases de medición para identificar oportunidades y acciones estratégicas de comunicación que pueden ayudar a mantener la agenda de vacunación contra el COVID-19 vigente y a contar los esfuerzos institucionales desde un mensaje más simple y claro para el ciudadano.</w:t>
      </w:r>
    </w:p>
    <w:p w14:paraId="24DAB819" w14:textId="77777777" w:rsidR="00FF3C40" w:rsidRDefault="00CB2086" w:rsidP="00402D57">
      <w:pPr>
        <w:pStyle w:val="Heading1"/>
        <w:spacing w:before="360"/>
        <w:ind w:left="567" w:hanging="567"/>
      </w:pPr>
      <w:r>
        <w:t>HALLAZGOS PRINCIPALES Y RECOMENDACIONES</w:t>
      </w:r>
    </w:p>
    <w:sdt>
      <w:sdtPr>
        <w:tag w:val="goog_rdk_11"/>
        <w:id w:val="-1192602221"/>
      </w:sdtPr>
      <w:sdtEndPr/>
      <w:sdtContent>
        <w:p w14:paraId="24DAB81A" w14:textId="77777777" w:rsidR="00FF3C40" w:rsidRDefault="00CB2086" w:rsidP="00402D57">
          <w:pPr>
            <w:pBdr>
              <w:top w:val="nil"/>
              <w:left w:val="nil"/>
              <w:bottom w:val="nil"/>
              <w:right w:val="nil"/>
              <w:between w:val="nil"/>
            </w:pBdr>
            <w:spacing w:before="240" w:line="240" w:lineRule="auto"/>
            <w:jc w:val="both"/>
            <w:rPr>
              <w:b/>
              <w:i/>
              <w:color w:val="002F6C"/>
              <w:sz w:val="28"/>
              <w:szCs w:val="28"/>
            </w:rPr>
          </w:pPr>
          <w:r>
            <w:rPr>
              <w:rFonts w:ascii="Gill Sans" w:eastAsia="Gill Sans" w:hAnsi="Gill Sans" w:cs="Gill Sans"/>
              <w:b/>
              <w:color w:val="002F6C"/>
              <w:sz w:val="32"/>
              <w:szCs w:val="32"/>
            </w:rPr>
            <w:t>Hallazgos</w:t>
          </w:r>
        </w:p>
      </w:sdtContent>
    </w:sdt>
    <w:p w14:paraId="24DAB81B" w14:textId="77777777" w:rsidR="00FF3C40" w:rsidRDefault="00CB2086">
      <w:pPr>
        <w:spacing w:before="120" w:after="120"/>
        <w:jc w:val="both"/>
        <w:rPr>
          <w:color w:val="000000"/>
        </w:rPr>
      </w:pPr>
      <w:r>
        <w:rPr>
          <w:color w:val="000000"/>
        </w:rPr>
        <w:t>Entre los principales hallazgos de la medición del periodo octubre 2021 a enero 2022 se destacan los siguientes:</w:t>
      </w:r>
    </w:p>
    <w:p w14:paraId="24DAB81D" w14:textId="7E62B8B5" w:rsidR="00FF3C40" w:rsidRPr="00286E26" w:rsidRDefault="00CB2086" w:rsidP="00402D57">
      <w:pPr>
        <w:widowControl w:val="0"/>
        <w:numPr>
          <w:ilvl w:val="0"/>
          <w:numId w:val="1"/>
        </w:numPr>
        <w:spacing w:before="120" w:after="120"/>
        <w:ind w:left="562"/>
        <w:jc w:val="both"/>
        <w:rPr>
          <w:color w:val="000000"/>
          <w:highlight w:val="white"/>
        </w:rPr>
      </w:pPr>
      <w:r w:rsidRPr="421795D6">
        <w:rPr>
          <w:color w:val="002F6C" w:themeColor="text2"/>
          <w:highlight w:val="white"/>
        </w:rPr>
        <w:t>Aumenta la favorabilidad en medios tradicionales y Twitter</w:t>
      </w:r>
      <w:r w:rsidRPr="421795D6">
        <w:rPr>
          <w:color w:val="000000" w:themeColor="text1"/>
          <w:highlight w:val="white"/>
        </w:rPr>
        <w:t xml:space="preserve">. En medios y Twitter se evidenció un aumento de la favorabilidad de un promedio del 20% hacia el PNV. Se ve en los datos un mayor respaldo hacia la vacunación, especialmente en Twitter donde los usuarios resaltaron la efectividad de las vacunas y agradecieron la protección de los biológicos al disminuir los síntomas de </w:t>
      </w:r>
      <w:r w:rsidR="005D6197" w:rsidRPr="421795D6">
        <w:rPr>
          <w:color w:val="000000" w:themeColor="text1"/>
          <w:highlight w:val="white"/>
        </w:rPr>
        <w:t>Ómicron</w:t>
      </w:r>
      <w:r w:rsidRPr="421795D6">
        <w:rPr>
          <w:color w:val="000000" w:themeColor="text1"/>
          <w:highlight w:val="white"/>
        </w:rPr>
        <w:t xml:space="preserve">. Una conversación alineada a los datos de ocupación de </w:t>
      </w:r>
      <w:r w:rsidR="00107571">
        <w:rPr>
          <w:color w:val="000000" w:themeColor="text1"/>
          <w:highlight w:val="white"/>
        </w:rPr>
        <w:t>u</w:t>
      </w:r>
      <w:r w:rsidRPr="421795D6">
        <w:rPr>
          <w:color w:val="000000" w:themeColor="text1"/>
          <w:highlight w:val="white"/>
        </w:rPr>
        <w:t xml:space="preserve">nidad de </w:t>
      </w:r>
      <w:r w:rsidR="00107571">
        <w:rPr>
          <w:color w:val="000000" w:themeColor="text1"/>
          <w:highlight w:val="white"/>
        </w:rPr>
        <w:t>c</w:t>
      </w:r>
      <w:r w:rsidRPr="421795D6">
        <w:rPr>
          <w:color w:val="000000" w:themeColor="text1"/>
          <w:highlight w:val="white"/>
        </w:rPr>
        <w:t xml:space="preserve">uidado </w:t>
      </w:r>
      <w:r w:rsidR="00107571">
        <w:rPr>
          <w:color w:val="000000" w:themeColor="text1"/>
          <w:highlight w:val="white"/>
        </w:rPr>
        <w:t>i</w:t>
      </w:r>
      <w:r w:rsidRPr="421795D6">
        <w:rPr>
          <w:color w:val="000000" w:themeColor="text1"/>
          <w:highlight w:val="white"/>
        </w:rPr>
        <w:t xml:space="preserve">ntensivo, </w:t>
      </w:r>
      <w:r w:rsidR="005D6197" w:rsidRPr="421795D6">
        <w:rPr>
          <w:color w:val="000000" w:themeColor="text1"/>
          <w:highlight w:val="white"/>
        </w:rPr>
        <w:t>que,</w:t>
      </w:r>
      <w:r w:rsidRPr="421795D6">
        <w:rPr>
          <w:color w:val="000000" w:themeColor="text1"/>
          <w:highlight w:val="white"/>
        </w:rPr>
        <w:t xml:space="preserve"> para 01 de enero de 2021, según datos del MSPS, había un porcentaje de ocupación de aproximadamente de 81.4% y para 01 de enero 2022 de 59.4%</w:t>
      </w:r>
      <w:r w:rsidR="004E2D0F">
        <w:rPr>
          <w:color w:val="000000" w:themeColor="text1"/>
          <w:highlight w:val="white"/>
        </w:rPr>
        <w:t>.</w:t>
      </w:r>
    </w:p>
    <w:sdt>
      <w:sdtPr>
        <w:tag w:val="goog_rdk_12"/>
        <w:id w:val="1209999891"/>
      </w:sdtPr>
      <w:sdtEndPr/>
      <w:sdtContent>
        <w:p w14:paraId="24DAB81F" w14:textId="2C54EA78" w:rsidR="00FF3C40" w:rsidRPr="00286E26" w:rsidRDefault="00CB2086" w:rsidP="00402D57">
          <w:pPr>
            <w:widowControl w:val="0"/>
            <w:numPr>
              <w:ilvl w:val="0"/>
              <w:numId w:val="1"/>
            </w:numPr>
            <w:spacing w:before="120" w:after="120"/>
            <w:ind w:left="562"/>
            <w:jc w:val="both"/>
            <w:rPr>
              <w:color w:val="000000"/>
              <w:highlight w:val="white"/>
            </w:rPr>
          </w:pPr>
          <w:r>
            <w:rPr>
              <w:color w:val="002F6C"/>
              <w:highlight w:val="white"/>
            </w:rPr>
            <w:t>La comunidad de “expertos” juega un papel clave para aumentar la favorabilidad.</w:t>
          </w:r>
          <w:r>
            <w:rPr>
              <w:b/>
              <w:color w:val="000000"/>
              <w:highlight w:val="white"/>
            </w:rPr>
            <w:t xml:space="preserve"> </w:t>
          </w:r>
          <w:r>
            <w:rPr>
              <w:color w:val="000000"/>
              <w:highlight w:val="white"/>
            </w:rPr>
            <w:t>En medios, en el periodo anterior, la comunidad de “expertos” obtuvo una participación del 1.5%, en contraste con este nuevo informe donde alcanzó el 5%. Cabe resaltar que la favorabilidad por la conversación activada por este grupo se duplicó pasando del 10% al 23 % (aumento del 13%), en donde a pesar de ser desde un enfoque científico e informat</w:t>
          </w:r>
          <w:r>
            <w:rPr>
              <w:color w:val="000000"/>
            </w:rPr>
            <w:t xml:space="preserve">ivo, </w:t>
          </w:r>
          <w:r>
            <w:rPr>
              <w:color w:val="000000"/>
              <w:highlight w:val="white"/>
            </w:rPr>
            <w:t>los mensajes fueron contundentes</w:t>
          </w:r>
          <w:r>
            <w:rPr>
              <w:color w:val="000000"/>
            </w:rPr>
            <w:t xml:space="preserve"> y sencillos de entender, evidenciando cambios en las</w:t>
          </w:r>
          <w:r>
            <w:rPr>
              <w:color w:val="000000"/>
              <w:highlight w:val="white"/>
            </w:rPr>
            <w:t xml:space="preserve"> percepciones frente a la efectividad de la vacuna.</w:t>
          </w:r>
        </w:p>
      </w:sdtContent>
    </w:sdt>
    <w:p w14:paraId="24DAB821" w14:textId="347AF1D9" w:rsidR="00FF3C40" w:rsidRDefault="00CB2086" w:rsidP="00402D57">
      <w:pPr>
        <w:widowControl w:val="0"/>
        <w:spacing w:before="120" w:after="120"/>
        <w:ind w:left="562"/>
        <w:jc w:val="both"/>
        <w:rPr>
          <w:color w:val="000000"/>
          <w:highlight w:val="white"/>
        </w:rPr>
      </w:pPr>
      <w:r w:rsidRPr="421795D6">
        <w:rPr>
          <w:color w:val="000000" w:themeColor="text1"/>
          <w:highlight w:val="white"/>
        </w:rPr>
        <w:t>El protagonismo de esta comunidad es de vital importancia, pues al ser voces de la comunidad científica en el tema, ayudan a esclarecer y responder vacíos de información del ciudadano. Tienen un reconocimiento natural como servidores de la sociedad y de transparencia, lo cual hace más fácil que sus declaraciones y opiniones sean consideradas como un conocimiento y contribución al mejoramiento del bienestar y protección de la vida.</w:t>
      </w:r>
    </w:p>
    <w:sdt>
      <w:sdtPr>
        <w:tag w:val="goog_rdk_13"/>
        <w:id w:val="1980418062"/>
      </w:sdtPr>
      <w:sdtEndPr/>
      <w:sdtContent>
        <w:p w14:paraId="1D3D5A1C" w14:textId="50B3DB07" w:rsidR="00727FE2" w:rsidRPr="00727FE2" w:rsidRDefault="00CB2086" w:rsidP="00402D57">
          <w:pPr>
            <w:widowControl w:val="0"/>
            <w:numPr>
              <w:ilvl w:val="0"/>
              <w:numId w:val="1"/>
            </w:numPr>
            <w:spacing w:before="120" w:after="120"/>
            <w:ind w:left="562"/>
            <w:jc w:val="both"/>
            <w:rPr>
              <w:rFonts w:ascii="Gill Sans" w:eastAsia="Gill Sans" w:hAnsi="Gill Sans" w:cs="Gill Sans"/>
              <w:b/>
            </w:rPr>
          </w:pPr>
          <w:r>
            <w:rPr>
              <w:color w:val="002F6C"/>
            </w:rPr>
            <w:t>Otras redes aumentan la negatividad en los posts y comentarios debido a la mayor presencia de desinformación</w:t>
          </w:r>
          <w:r>
            <w:rPr>
              <w:b/>
              <w:color w:val="000000"/>
            </w:rPr>
            <w:t xml:space="preserve">. </w:t>
          </w:r>
          <w:r>
            <w:rPr>
              <w:color w:val="000000"/>
            </w:rPr>
            <w:t xml:space="preserve">En Instagram, Facebook y </w:t>
          </w:r>
          <w:proofErr w:type="spellStart"/>
          <w:r>
            <w:rPr>
              <w:color w:val="000000"/>
            </w:rPr>
            <w:t>Youtube</w:t>
          </w:r>
          <w:proofErr w:type="spellEnd"/>
          <w:r>
            <w:rPr>
              <w:color w:val="000000"/>
            </w:rPr>
            <w:t xml:space="preserve"> la dinámica se modificó con respecto a medios y Twitter debido a que los negacionistas están mucho más presentes haciendo que se difundan mensajes con desinformación que deslegitiman el PNV o hasta pueden llegar a disuadir de vacunarse a otras personas.</w:t>
          </w:r>
        </w:p>
        <w:p w14:paraId="24DAB822" w14:textId="3E8C08E0" w:rsidR="00FF3C40" w:rsidRDefault="008E566A" w:rsidP="00727FE2">
          <w:pPr>
            <w:widowControl w:val="0"/>
            <w:spacing w:before="120" w:after="120"/>
            <w:ind w:left="562"/>
            <w:jc w:val="both"/>
            <w:rPr>
              <w:rFonts w:ascii="Gill Sans" w:eastAsia="Gill Sans" w:hAnsi="Gill Sans" w:cs="Gill Sans"/>
              <w:b/>
            </w:rPr>
          </w:pPr>
        </w:p>
      </w:sdtContent>
    </w:sdt>
    <w:sdt>
      <w:sdtPr>
        <w:tag w:val="goog_rdk_14"/>
        <w:id w:val="479890322"/>
      </w:sdtPr>
      <w:sdtEndPr/>
      <w:sdtContent>
        <w:p w14:paraId="24DAB823" w14:textId="1EE688CA" w:rsidR="00FF3C40" w:rsidRDefault="00CB2086" w:rsidP="00402D57">
          <w:pPr>
            <w:pBdr>
              <w:top w:val="nil"/>
              <w:left w:val="nil"/>
              <w:bottom w:val="nil"/>
              <w:right w:val="nil"/>
              <w:between w:val="nil"/>
            </w:pBdr>
            <w:spacing w:before="240" w:line="240" w:lineRule="auto"/>
            <w:jc w:val="both"/>
            <w:rPr>
              <w:color w:val="000000"/>
              <w:highlight w:val="white"/>
            </w:rPr>
          </w:pPr>
          <w:r>
            <w:rPr>
              <w:rFonts w:ascii="Gill Sans" w:eastAsia="Gill Sans" w:hAnsi="Gill Sans" w:cs="Gill Sans"/>
              <w:b/>
              <w:color w:val="002F6C"/>
              <w:sz w:val="32"/>
              <w:szCs w:val="32"/>
            </w:rPr>
            <w:t>Recomendaciones</w:t>
          </w:r>
        </w:p>
      </w:sdtContent>
    </w:sdt>
    <w:p w14:paraId="24DAB824" w14:textId="5A7BA7E2" w:rsidR="00FF3C40" w:rsidRDefault="00CB2086" w:rsidP="00402D57">
      <w:pPr>
        <w:widowControl w:val="0"/>
        <w:numPr>
          <w:ilvl w:val="0"/>
          <w:numId w:val="2"/>
        </w:numPr>
        <w:spacing w:before="120" w:after="120"/>
        <w:ind w:left="426" w:hanging="441"/>
        <w:jc w:val="both"/>
        <w:rPr>
          <w:b/>
          <w:bCs/>
          <w:color w:val="000000"/>
        </w:rPr>
      </w:pPr>
      <w:r w:rsidRPr="421795D6">
        <w:rPr>
          <w:color w:val="000000" w:themeColor="text1"/>
          <w:highlight w:val="white"/>
        </w:rPr>
        <w:t xml:space="preserve">La comunicación sobre la efectividad de las vacunas contra el COVID-19 es esencial en medio de nuevas variantes. Se recomienda reforzar este contenido, usando historias reales que demuestren la protección recibida en situaciones donde familiares o amigos volvieron a verse y actividades por fuera de casa pudieron activarse, incluso en tiempos donde nuevas cepas comenzaron a ser noticia. Es necesario hacer mayores esfuerzos de comunicación en departamentos como Arauca, Caldas y Antioquia donde se registró la mayor negatividad. Al igual, que activar una estrategia nacional con numerales que integren a las diferentes entidades nacionales, invitando a otros a vincularse a la conversación y demostrando unidad por una sola causa: salvar vidas. Apoyarse con </w:t>
      </w:r>
      <w:proofErr w:type="spellStart"/>
      <w:r w:rsidRPr="421795D6">
        <w:rPr>
          <w:i/>
          <w:iCs/>
          <w:color w:val="000000" w:themeColor="text1"/>
          <w:highlight w:val="white"/>
        </w:rPr>
        <w:t>influencers</w:t>
      </w:r>
      <w:proofErr w:type="spellEnd"/>
      <w:r w:rsidRPr="421795D6">
        <w:rPr>
          <w:color w:val="000000" w:themeColor="text1"/>
          <w:highlight w:val="white"/>
        </w:rPr>
        <w:t xml:space="preserve"> de alcance nacional para transmitir el mensaje de cuidado y confianza en las vacunas puede motivar a otros a hacer lo mismo conociendo sus experiencias.</w:t>
      </w:r>
    </w:p>
    <w:p w14:paraId="24DAB825" w14:textId="0064D3E3" w:rsidR="00FF3C40" w:rsidRDefault="00CB2086" w:rsidP="00402D57">
      <w:pPr>
        <w:numPr>
          <w:ilvl w:val="0"/>
          <w:numId w:val="2"/>
        </w:numPr>
        <w:spacing w:before="120" w:after="120"/>
        <w:ind w:left="426" w:hanging="441"/>
        <w:jc w:val="both"/>
        <w:rPr>
          <w:b/>
          <w:bCs/>
          <w:color w:val="000000"/>
        </w:rPr>
      </w:pPr>
      <w:r w:rsidRPr="421795D6">
        <w:rPr>
          <w:color w:val="000000" w:themeColor="text1"/>
          <w:highlight w:val="white"/>
        </w:rPr>
        <w:t>Se recomienda incrementar los espacios liderados por la comunidad de expertos para que pueda llegar información continua, fluida y evitar la propagación de información falsa. Ayudar a masificar la voz de expertos en plataformas (digitales y tradicionales), donde puedan responder a las preocupaciones del ciudadano, utilizando un lenguaje simple y datos que puedan ser fáciles de discutir en colegios, trabajos, grupos cercanos, con niños, niñas, jóvenes y adultos por igual. La información transmitida por expertos como la Doctora Fernanda Hernández o el Doctor Julio Durán de los noticieros nacionales de Canal Caracol y RCN es escuchada por miles de personas al día, son medios de comunicación masivos con los que se pueden buscar alianzas y proponer temas que queremos lleguen con menos connotación política a los hogares colombianos. Expertos en infectología y epidemiología como Jose Millán Oñate y Carlos Trillos también transmiten información valiosa y de gran impacto que puede servir para llevar a mesas de radio regionales.</w:t>
      </w:r>
    </w:p>
    <w:p w14:paraId="24DAB826" w14:textId="77777777" w:rsidR="00FF3C40" w:rsidRDefault="00CB2086" w:rsidP="00402D57">
      <w:pPr>
        <w:numPr>
          <w:ilvl w:val="0"/>
          <w:numId w:val="2"/>
        </w:numPr>
        <w:spacing w:before="120" w:after="120"/>
        <w:ind w:left="426" w:hanging="441"/>
        <w:jc w:val="both"/>
        <w:rPr>
          <w:b/>
          <w:bCs/>
          <w:color w:val="000000"/>
        </w:rPr>
      </w:pPr>
      <w:r w:rsidRPr="421795D6">
        <w:rPr>
          <w:color w:val="000000" w:themeColor="text1"/>
        </w:rPr>
        <w:t>En Instagram,</w:t>
      </w:r>
      <w:r w:rsidRPr="421795D6">
        <w:rPr>
          <w:b/>
          <w:bCs/>
          <w:color w:val="000000" w:themeColor="text1"/>
        </w:rPr>
        <w:t xml:space="preserve"> </w:t>
      </w:r>
      <w:r w:rsidRPr="421795D6">
        <w:rPr>
          <w:color w:val="000000" w:themeColor="text1"/>
        </w:rPr>
        <w:t xml:space="preserve">se recomienda hacer contenidos llamativos e interactivos con la población joven, al ser quienes están motivando los mensajes a favor de la vacunación contra el COVID-19. Al igual que es una plataforma donde los mensajes son fácilmente compartidos y los </w:t>
      </w:r>
      <w:proofErr w:type="spellStart"/>
      <w:r w:rsidRPr="421795D6">
        <w:rPr>
          <w:i/>
          <w:iCs/>
          <w:color w:val="000000" w:themeColor="text1"/>
        </w:rPr>
        <w:t>influencers</w:t>
      </w:r>
      <w:proofErr w:type="spellEnd"/>
      <w:r w:rsidRPr="421795D6">
        <w:rPr>
          <w:color w:val="000000" w:themeColor="text1"/>
        </w:rPr>
        <w:t xml:space="preserve"> generan contenido permanente.</w:t>
      </w:r>
    </w:p>
    <w:p w14:paraId="24DAB828" w14:textId="5BC18BFF" w:rsidR="00FF3C40" w:rsidRDefault="00CB2086" w:rsidP="00402D57">
      <w:pPr>
        <w:widowControl w:val="0"/>
        <w:spacing w:before="120" w:after="120"/>
        <w:ind w:left="426"/>
        <w:jc w:val="both"/>
        <w:rPr>
          <w:color w:val="000000"/>
        </w:rPr>
      </w:pPr>
      <w:r>
        <w:rPr>
          <w:color w:val="000000"/>
        </w:rPr>
        <w:t xml:space="preserve">En Facebook se recomienda aumentar la presencia de argumentos de expertos para combatir la desinformación e incluir testimonios de personas vacunadas que muestren los efectos positivos de su decisión. Adicionalmente, es relevante generar y compartir publicaciones de expertos que puedan combatir mitos como por ejemplo la composición de la vacuna. Y vincular esta estrategia en Instagram e incluir </w:t>
      </w:r>
      <w:r w:rsidR="001D78CB">
        <w:rPr>
          <w:color w:val="000000"/>
        </w:rPr>
        <w:t>reposteo</w:t>
      </w:r>
      <w:r>
        <w:rPr>
          <w:color w:val="000000"/>
        </w:rPr>
        <w:t xml:space="preserve"> de contenido de redes como </w:t>
      </w:r>
      <w:proofErr w:type="spellStart"/>
      <w:r>
        <w:rPr>
          <w:color w:val="000000"/>
        </w:rPr>
        <w:t>Tik</w:t>
      </w:r>
      <w:proofErr w:type="spellEnd"/>
      <w:r>
        <w:rPr>
          <w:color w:val="000000"/>
        </w:rPr>
        <w:t xml:space="preserve"> </w:t>
      </w:r>
      <w:proofErr w:type="spellStart"/>
      <w:r>
        <w:rPr>
          <w:color w:val="000000"/>
        </w:rPr>
        <w:t>Tok</w:t>
      </w:r>
      <w:proofErr w:type="spellEnd"/>
      <w:r>
        <w:rPr>
          <w:color w:val="000000"/>
        </w:rPr>
        <w:t>.</w:t>
      </w:r>
    </w:p>
    <w:p w14:paraId="24DAB82A" w14:textId="03D91653" w:rsidR="00FF3C40" w:rsidRDefault="00CB2086" w:rsidP="00402D57">
      <w:pPr>
        <w:widowControl w:val="0"/>
        <w:spacing w:before="120" w:after="120"/>
        <w:ind w:left="426"/>
        <w:jc w:val="both"/>
        <w:rPr>
          <w:color w:val="000000"/>
        </w:rPr>
      </w:pPr>
      <w:r>
        <w:rPr>
          <w:color w:val="000000"/>
        </w:rPr>
        <w:t>Para YouTube se recomienda tratar de mitigar los mensajes negativos en los comentarios de los videos anclando en los videos de entidades estatales comentarios con enlaces que direccionan a recursos de información experta que desmienta los principales mitos (negacionistas, creencias religiosas y composición de la vacuna) y en los videos de entidades no estatales buscar aliados en medios de comunicación como Canal Capital Bogotá o La W Radio para que en sus videos también se puedan anclar comentarios con estos recursos informativos.</w:t>
      </w:r>
    </w:p>
    <w:p w14:paraId="24DAB82B" w14:textId="77777777" w:rsidR="00FF3C40" w:rsidRDefault="00CB2086" w:rsidP="00402D57">
      <w:pPr>
        <w:widowControl w:val="0"/>
        <w:spacing w:before="120" w:after="120"/>
        <w:ind w:left="426"/>
        <w:jc w:val="both"/>
        <w:rPr>
          <w:color w:val="000000"/>
          <w:highlight w:val="white"/>
        </w:rPr>
      </w:pPr>
      <w:r>
        <w:rPr>
          <w:color w:val="000000"/>
        </w:rPr>
        <w:t xml:space="preserve">Es relevante incluir contenido en </w:t>
      </w:r>
      <w:proofErr w:type="spellStart"/>
      <w:r>
        <w:rPr>
          <w:color w:val="000000"/>
        </w:rPr>
        <w:t>Tik</w:t>
      </w:r>
      <w:proofErr w:type="spellEnd"/>
      <w:r>
        <w:rPr>
          <w:color w:val="000000"/>
        </w:rPr>
        <w:t xml:space="preserve"> </w:t>
      </w:r>
      <w:proofErr w:type="spellStart"/>
      <w:r>
        <w:rPr>
          <w:color w:val="000000"/>
        </w:rPr>
        <w:t>Tok</w:t>
      </w:r>
      <w:proofErr w:type="spellEnd"/>
      <w:r>
        <w:rPr>
          <w:color w:val="000000"/>
        </w:rPr>
        <w:t xml:space="preserve"> dentro de la estrategia de comunicación para el PNV, debido a que alcanza un grupo etario mucho más joven. Es una red social de rápida reproducción y vinculación con otras redes como Instagram y Facebook, lo cual ayuda a ampliar el alcance desde un solo contenido. Ya sea desde retos o formatos cortos, esta red puede ser útil a la hora de movilizar numerales que inviten a generar conversación y compartir historias de fácil recordación. Al estilo de </w:t>
      </w:r>
      <w:r>
        <w:rPr>
          <w:color w:val="000000"/>
        </w:rPr>
        <w:lastRenderedPageBreak/>
        <w:t xml:space="preserve">#YoSíMeVacunéPorque </w:t>
      </w:r>
      <w:r>
        <w:rPr>
          <w:color w:val="000000"/>
          <w:highlight w:val="white"/>
        </w:rPr>
        <w:t>puede ayudar a atraer contenido donde el ciudadano sea el protagonista del mensaje.</w:t>
      </w:r>
    </w:p>
    <w:p w14:paraId="24DAB82C" w14:textId="77777777" w:rsidR="00FF3C40" w:rsidRDefault="00FF3C40">
      <w:pPr>
        <w:widowControl w:val="0"/>
        <w:spacing w:after="200"/>
        <w:jc w:val="both"/>
        <w:rPr>
          <w:color w:val="000000"/>
          <w:highlight w:val="white"/>
        </w:rPr>
      </w:pPr>
    </w:p>
    <w:p w14:paraId="24DAB82D" w14:textId="77777777" w:rsidR="00FF3C40" w:rsidRDefault="00CB2086" w:rsidP="00402D57">
      <w:pPr>
        <w:pStyle w:val="Heading1"/>
        <w:spacing w:before="360"/>
        <w:ind w:left="0" w:firstLine="0"/>
        <w:jc w:val="both"/>
      </w:pPr>
      <w:r>
        <w:t>SOSTENIBILIDAD / USO DEL ENTREGABLE</w:t>
      </w:r>
    </w:p>
    <w:p w14:paraId="24DAB82F" w14:textId="0951E2F1" w:rsidR="00FF3C40" w:rsidRDefault="00CB2086" w:rsidP="007726FA">
      <w:pPr>
        <w:spacing w:before="120" w:after="120"/>
        <w:jc w:val="both"/>
        <w:rPr>
          <w:color w:val="000000"/>
        </w:rPr>
      </w:pPr>
      <w:r>
        <w:rPr>
          <w:color w:val="000000"/>
        </w:rPr>
        <w:t xml:space="preserve">El documento busca fortalecer la estrategia de comunicaciones en las entidades territoriales, como las Secretarías de Salud, y demás actores del país que tengan dentro de sus acciones la emisión de información valiosa para la comunidad en el corto plazo. Es relevante considerar que la estrategia debe ser revisada y ajustada periódicamente ya que la postura, percepción y los hitos a nivel nacional son </w:t>
      </w:r>
      <w:r w:rsidR="00A36ED8">
        <w:rPr>
          <w:color w:val="000000"/>
        </w:rPr>
        <w:t>cambiantes, especialmente</w:t>
      </w:r>
      <w:r>
        <w:rPr>
          <w:color w:val="000000"/>
        </w:rPr>
        <w:t xml:space="preserve"> al tener un enfoque territorial. Se debe seguir analizando el alcance de los mitos para fortalecer los contenidos que reduzcan la cantidad de personas que niegan la existencia del virus o </w:t>
      </w:r>
      <w:proofErr w:type="gramStart"/>
      <w:r>
        <w:rPr>
          <w:color w:val="000000"/>
        </w:rPr>
        <w:t>le</w:t>
      </w:r>
      <w:proofErr w:type="gramEnd"/>
      <w:r>
        <w:rPr>
          <w:color w:val="000000"/>
        </w:rPr>
        <w:t xml:space="preserve"> resta</w:t>
      </w:r>
      <w:r w:rsidR="0074270E">
        <w:rPr>
          <w:color w:val="000000"/>
        </w:rPr>
        <w:t xml:space="preserve">n </w:t>
      </w:r>
      <w:r>
        <w:rPr>
          <w:color w:val="000000"/>
        </w:rPr>
        <w:t xml:space="preserve">veracidad a las vacunas. Aterrizar este entregable a cada región, de la manera que lo hizo la presente </w:t>
      </w:r>
      <w:proofErr w:type="spellStart"/>
      <w:r>
        <w:rPr>
          <w:color w:val="000000"/>
        </w:rPr>
        <w:t>medición</w:t>
      </w:r>
      <w:proofErr w:type="spellEnd"/>
      <w:r>
        <w:rPr>
          <w:color w:val="000000"/>
        </w:rPr>
        <w:t>, permite compartir con los medios de comunicación de los territorios, los principales mitos y tendencias para poder construir, desarrollar y mediar las estrategias propias.</w:t>
      </w:r>
    </w:p>
    <w:p w14:paraId="5AB38A33" w14:textId="0D1A80C8" w:rsidR="54D5D018" w:rsidRDefault="54D5D018" w:rsidP="007726FA">
      <w:pPr>
        <w:spacing w:before="120" w:after="120"/>
        <w:jc w:val="both"/>
        <w:rPr>
          <w:rFonts w:eastAsia="Gill Sans MT" w:cs="Gill Sans MT"/>
          <w:color w:val="000000" w:themeColor="text1"/>
          <w:szCs w:val="22"/>
        </w:rPr>
      </w:pPr>
      <w:r w:rsidRPr="54D5D018">
        <w:rPr>
          <w:rFonts w:eastAsia="Gill Sans MT" w:cs="Gill Sans MT"/>
          <w:color w:val="000000" w:themeColor="text1"/>
          <w:szCs w:val="22"/>
        </w:rPr>
        <w:t>Finalmente es clave para la sostenibilidad del documento usar su análisis, hallazgos y recomendaciones para el desarrollo de la estrategia de comunicaciones que se desarrolle tanto en el nivel nacional como territorial.</w:t>
      </w:r>
    </w:p>
    <w:p w14:paraId="7E59F9F3" w14:textId="69D6CDD3" w:rsidR="54D5D018" w:rsidRDefault="54D5D018" w:rsidP="00286E26">
      <w:pPr>
        <w:spacing w:before="120" w:after="120"/>
        <w:jc w:val="both"/>
        <w:rPr>
          <w:color w:val="000000" w:themeColor="text1"/>
        </w:rPr>
      </w:pPr>
      <w:r w:rsidRPr="54D5D018">
        <w:rPr>
          <w:rFonts w:eastAsia="Gill Sans MT" w:cs="Gill Sans MT"/>
          <w:color w:val="000000" w:themeColor="text1"/>
          <w:szCs w:val="22"/>
        </w:rPr>
        <w:t xml:space="preserve">Se espera que el uso de este entregable permita analizar los actuales planes de comunicación frente a la vacunación contra el COVID-19 y genere insumos para la actualización de </w:t>
      </w:r>
      <w:proofErr w:type="gramStart"/>
      <w:r w:rsidRPr="54D5D018">
        <w:rPr>
          <w:rFonts w:eastAsia="Gill Sans MT" w:cs="Gill Sans MT"/>
          <w:color w:val="000000" w:themeColor="text1"/>
          <w:szCs w:val="22"/>
        </w:rPr>
        <w:t>los mismos</w:t>
      </w:r>
      <w:proofErr w:type="gramEnd"/>
      <w:r w:rsidRPr="54D5D018">
        <w:rPr>
          <w:rFonts w:eastAsia="Gill Sans MT" w:cs="Gill Sans MT"/>
          <w:color w:val="000000" w:themeColor="text1"/>
          <w:szCs w:val="22"/>
        </w:rPr>
        <w:t>, permitiendo llegar a la comunidad en general con mensajes claros hacia la importancia de la vacunación y la promoción de la misma, como una media efectiva de salud pública para evitar desenlaces fatales por COVID-19.</w:t>
      </w:r>
      <w:r w:rsidRPr="00A36ED8">
        <w:rPr>
          <w:rFonts w:eastAsia="Gill Sans MT" w:cs="Gill Sans MT"/>
          <w:color w:val="000000" w:themeColor="text1"/>
          <w:szCs w:val="22"/>
        </w:rPr>
        <w:t xml:space="preserve"> Este proceso se desarrolla con el acompañamiento directo de los equipos de comunicaciones de las entidades territoriales y medios locales, con quienes se comparte no solo los resultados de la medición, sino acompañamos un proceso de formación complementario con miras al fortalecimiento e instalación de capacidades en las regiones.</w:t>
      </w:r>
    </w:p>
    <w:sectPr w:rsidR="54D5D018" w:rsidSect="00402D57">
      <w:headerReference w:type="even" r:id="rId24"/>
      <w:headerReference w:type="default" r:id="rId25"/>
      <w:headerReference w:type="first" r:id="rId26"/>
      <w:footerReference w:type="first" r:id="rId2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2F0DF" w14:textId="77777777" w:rsidR="002B4AB6" w:rsidRDefault="002B4AB6">
      <w:pPr>
        <w:spacing w:after="0" w:line="240" w:lineRule="auto"/>
      </w:pPr>
      <w:r>
        <w:separator/>
      </w:r>
    </w:p>
  </w:endnote>
  <w:endnote w:type="continuationSeparator" w:id="0">
    <w:p w14:paraId="04B0C429" w14:textId="77777777" w:rsidR="002B4AB6" w:rsidRDefault="002B4AB6">
      <w:pPr>
        <w:spacing w:after="0" w:line="240" w:lineRule="auto"/>
      </w:pPr>
      <w:r>
        <w:continuationSeparator/>
      </w:r>
    </w:p>
  </w:endnote>
  <w:endnote w:type="continuationNotice" w:id="1">
    <w:p w14:paraId="295060E0" w14:textId="77777777" w:rsidR="002B4AB6" w:rsidRDefault="002B4A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Std-Book">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Condensed">
    <w:panose1 w:val="020B0506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339BC" w14:textId="2EFC16F3" w:rsidR="008D28A5" w:rsidRPr="00CE7F46" w:rsidRDefault="00B34563" w:rsidP="00CE7F46">
    <w:pPr>
      <w:pBdr>
        <w:top w:val="nil"/>
        <w:left w:val="nil"/>
        <w:bottom w:val="nil"/>
        <w:right w:val="nil"/>
        <w:between w:val="nil"/>
      </w:pBdr>
      <w:tabs>
        <w:tab w:val="center" w:pos="4320"/>
        <w:tab w:val="right" w:pos="8640"/>
      </w:tabs>
      <w:spacing w:after="0" w:line="240" w:lineRule="auto"/>
      <w:jc w:val="right"/>
      <w:rPr>
        <w:rFonts w:asciiTheme="minorHAnsi" w:eastAsia="Gill Sans" w:hAnsiTheme="minorHAnsi" w:cs="Gill Sans"/>
        <w:smallCaps/>
        <w:color w:val="000000"/>
        <w:sz w:val="16"/>
        <w:szCs w:val="16"/>
      </w:rPr>
    </w:pPr>
    <w:r w:rsidRPr="00CE7F46">
      <w:rPr>
        <w:rFonts w:asciiTheme="minorHAnsi" w:eastAsia="Gill Sans" w:hAnsiTheme="minorHAnsi" w:cs="Gill Sans"/>
        <w:smallCaps/>
        <w:color w:val="0067B9"/>
        <w:sz w:val="16"/>
        <w:szCs w:val="16"/>
      </w:rPr>
      <w:t xml:space="preserve"> </w:t>
    </w:r>
    <w:r w:rsidRPr="00CE7F46">
      <w:rPr>
        <w:rFonts w:asciiTheme="minorHAnsi" w:eastAsia="Gill Sans" w:hAnsiTheme="minorHAnsi" w:cs="Gill Sans"/>
        <w:smallCaps/>
        <w:color w:val="auto"/>
        <w:sz w:val="16"/>
        <w:szCs w:val="16"/>
      </w:rPr>
      <w:t xml:space="preserve">tendencias y conceptos erróneos de los medios nacionales y locales sobre la vacunación COVID-19 </w:t>
    </w:r>
    <w:r w:rsidR="00253E60" w:rsidRPr="00CE7F46">
      <w:rPr>
        <w:rFonts w:asciiTheme="minorHAnsi" w:eastAsia="Gill Sans" w:hAnsiTheme="minorHAnsi" w:cs="Gill Sans"/>
        <w:smallCaps/>
        <w:color w:val="0067B9"/>
        <w:sz w:val="16"/>
        <w:szCs w:val="16"/>
      </w:rPr>
      <w:t>|</w:t>
    </w:r>
    <w:r w:rsidR="00CE7F46">
      <w:rPr>
        <w:rFonts w:asciiTheme="minorHAnsi" w:eastAsia="Gill Sans" w:hAnsiTheme="minorHAnsi" w:cs="Gill Sans"/>
        <w:smallCaps/>
        <w:color w:val="0067B9"/>
        <w:sz w:val="16"/>
        <w:szCs w:val="16"/>
      </w:rPr>
      <w:t xml:space="preserve"> </w:t>
    </w:r>
    <w:r w:rsidR="00253E60" w:rsidRPr="00CE7F46">
      <w:rPr>
        <w:rFonts w:asciiTheme="minorHAnsi" w:eastAsia="Gill Sans" w:hAnsiTheme="minorHAnsi" w:cs="Gill Sans"/>
        <w:smallCaps/>
        <w:color w:val="000000"/>
        <w:sz w:val="16"/>
        <w:szCs w:val="16"/>
      </w:rPr>
      <w:t xml:space="preserve"> </w:t>
    </w:r>
    <w:r w:rsidR="00253E60" w:rsidRPr="00CE7F46">
      <w:rPr>
        <w:rFonts w:asciiTheme="minorHAnsi" w:eastAsia="Gill Sans" w:hAnsiTheme="minorHAnsi" w:cs="Gill Sans"/>
        <w:smallCaps/>
        <w:color w:val="000000"/>
        <w:sz w:val="16"/>
        <w:szCs w:val="16"/>
      </w:rPr>
      <w:fldChar w:fldCharType="begin"/>
    </w:r>
    <w:r w:rsidR="00253E60" w:rsidRPr="00CE7F46">
      <w:rPr>
        <w:rFonts w:asciiTheme="minorHAnsi" w:eastAsia="Gill Sans" w:hAnsiTheme="minorHAnsi" w:cs="Gill Sans"/>
        <w:smallCaps/>
        <w:color w:val="000000"/>
        <w:sz w:val="16"/>
        <w:szCs w:val="16"/>
      </w:rPr>
      <w:instrText>PAGE</w:instrText>
    </w:r>
    <w:r w:rsidR="00253E60" w:rsidRPr="00CE7F46">
      <w:rPr>
        <w:rFonts w:asciiTheme="minorHAnsi" w:eastAsia="Gill Sans" w:hAnsiTheme="minorHAnsi" w:cs="Gill Sans"/>
        <w:smallCaps/>
        <w:color w:val="000000"/>
        <w:sz w:val="16"/>
        <w:szCs w:val="16"/>
      </w:rPr>
      <w:fldChar w:fldCharType="separate"/>
    </w:r>
    <w:r w:rsidR="00253E60" w:rsidRPr="00CE7F46">
      <w:rPr>
        <w:rFonts w:asciiTheme="minorHAnsi" w:eastAsia="Gill Sans" w:hAnsiTheme="minorHAnsi" w:cs="Gill Sans"/>
        <w:smallCaps/>
        <w:color w:val="000000"/>
        <w:sz w:val="16"/>
        <w:szCs w:val="16"/>
      </w:rPr>
      <w:t>4</w:t>
    </w:r>
    <w:r w:rsidR="00253E60" w:rsidRPr="00CE7F46">
      <w:rPr>
        <w:rFonts w:asciiTheme="minorHAnsi" w:eastAsia="Gill Sans" w:hAnsiTheme="minorHAnsi" w:cs="Gill Sans"/>
        <w:smallCaps/>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131A" w14:textId="152C90A7" w:rsidR="008D28A5" w:rsidRPr="00CE7F46" w:rsidRDefault="00F00670" w:rsidP="00402D57">
    <w:pPr>
      <w:rPr>
        <w:rFonts w:asciiTheme="minorHAnsi" w:hAnsiTheme="minorHAnsi"/>
      </w:rPr>
    </w:pPr>
    <w:r w:rsidRPr="00CE7F46">
      <w:rPr>
        <w:rFonts w:asciiTheme="minorHAnsi" w:eastAsia="Gill Sans" w:hAnsiTheme="minorHAnsi" w:cs="Gill Sans"/>
        <w:smallCaps/>
        <w:color w:val="000000"/>
        <w:sz w:val="16"/>
        <w:szCs w:val="16"/>
        <w:shd w:val="clear" w:color="auto" w:fill="E6E6E6"/>
      </w:rPr>
      <w:fldChar w:fldCharType="begin"/>
    </w:r>
    <w:r w:rsidRPr="00CE7F46">
      <w:rPr>
        <w:rFonts w:asciiTheme="minorHAnsi" w:eastAsia="Gill Sans" w:hAnsiTheme="minorHAnsi" w:cs="Gill Sans"/>
        <w:smallCaps/>
        <w:color w:val="000000"/>
        <w:sz w:val="16"/>
        <w:szCs w:val="16"/>
      </w:rPr>
      <w:instrText>PAGE</w:instrText>
    </w:r>
    <w:r w:rsidRPr="00CE7F46">
      <w:rPr>
        <w:rFonts w:asciiTheme="minorHAnsi" w:eastAsia="Gill Sans" w:hAnsiTheme="minorHAnsi" w:cs="Gill Sans"/>
        <w:smallCaps/>
        <w:color w:val="000000"/>
        <w:sz w:val="16"/>
        <w:szCs w:val="16"/>
        <w:shd w:val="clear" w:color="auto" w:fill="E6E6E6"/>
      </w:rPr>
      <w:fldChar w:fldCharType="separate"/>
    </w:r>
    <w:r w:rsidRPr="00CE7F46">
      <w:rPr>
        <w:rFonts w:asciiTheme="minorHAnsi" w:eastAsia="Gill Sans" w:hAnsiTheme="minorHAnsi" w:cs="Gill Sans"/>
        <w:smallCaps/>
        <w:color w:val="000000"/>
        <w:sz w:val="16"/>
        <w:szCs w:val="16"/>
        <w:shd w:val="clear" w:color="auto" w:fill="E6E6E6"/>
      </w:rPr>
      <w:t>3</w:t>
    </w:r>
    <w:r w:rsidRPr="00CE7F46">
      <w:rPr>
        <w:rFonts w:asciiTheme="minorHAnsi" w:eastAsia="Gill Sans" w:hAnsiTheme="minorHAnsi" w:cs="Gill Sans"/>
        <w:smallCaps/>
        <w:color w:val="000000"/>
        <w:sz w:val="16"/>
        <w:szCs w:val="16"/>
        <w:shd w:val="clear" w:color="auto" w:fill="E6E6E6"/>
      </w:rPr>
      <w:fldChar w:fldCharType="end"/>
    </w:r>
    <w:r w:rsidRPr="00CE7F46">
      <w:rPr>
        <w:rFonts w:asciiTheme="minorHAnsi" w:eastAsia="Gill Sans" w:hAnsiTheme="minorHAnsi" w:cs="Gill Sans"/>
        <w:smallCaps/>
        <w:color w:val="000000"/>
        <w:sz w:val="16"/>
        <w:szCs w:val="16"/>
        <w:shd w:val="clear" w:color="auto" w:fill="E6E6E6"/>
      </w:rPr>
      <w:t xml:space="preserve"> </w:t>
    </w:r>
    <w:r w:rsidRPr="00CE7F46">
      <w:rPr>
        <w:rFonts w:asciiTheme="minorHAnsi" w:eastAsia="Gill Sans" w:hAnsiTheme="minorHAnsi" w:cs="Gill Sans"/>
        <w:smallCaps/>
        <w:color w:val="0067B9"/>
        <w:sz w:val="16"/>
        <w:szCs w:val="16"/>
      </w:rPr>
      <w:t>|</w:t>
    </w:r>
    <w:r w:rsidRPr="00CE7F46">
      <w:rPr>
        <w:rFonts w:asciiTheme="minorHAnsi" w:eastAsia="Gill Sans" w:hAnsiTheme="minorHAnsi" w:cs="Gill Sans"/>
        <w:smallCaps/>
        <w:color w:val="000000"/>
        <w:sz w:val="16"/>
        <w:szCs w:val="16"/>
      </w:rPr>
      <w:t xml:space="preserve"> </w:t>
    </w:r>
    <w:r w:rsidR="00B34563" w:rsidRPr="00CE7F46">
      <w:rPr>
        <w:rFonts w:asciiTheme="minorHAnsi" w:eastAsia="Gill Sans" w:hAnsiTheme="minorHAnsi" w:cs="Gill Sans"/>
        <w:smallCaps/>
        <w:color w:val="auto"/>
        <w:sz w:val="16"/>
        <w:szCs w:val="16"/>
      </w:rPr>
      <w:t>tendencias y conceptos erróneos de los medios nacionales y locales sobre la vacunación COVID-19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34BB" w14:textId="77777777" w:rsidR="005B691D" w:rsidRPr="00975F63" w:rsidRDefault="005B691D" w:rsidP="005B691D">
    <w:pPr>
      <w:pStyle w:val="Disclaimer"/>
    </w:pPr>
    <w:r>
      <w:t>Marzo</w:t>
    </w:r>
    <w:r w:rsidRPr="00975F63">
      <w:t xml:space="preserve"> 202</w:t>
    </w:r>
    <w:r>
      <w:t>2</w:t>
    </w:r>
  </w:p>
  <w:p w14:paraId="1220CC05" w14:textId="77777777" w:rsidR="005B691D" w:rsidRPr="00975F63" w:rsidRDefault="005B691D" w:rsidP="005B691D">
    <w:pPr>
      <w:pStyle w:val="Disclaimer"/>
    </w:pPr>
  </w:p>
  <w:p w14:paraId="17D89C78" w14:textId="70DF9792" w:rsidR="008D28A5" w:rsidRPr="00402D57" w:rsidRDefault="005B691D" w:rsidP="00402D57">
    <w:pPr>
      <w:pStyle w:val="Disclaimer"/>
    </w:pPr>
    <w:r w:rsidRPr="00975F63">
      <w:t>Este documento fue elaborado para su examen por la Agencia de los Estados Unidos para el Desarrollo Internacional. Fue preparado por el proyecto de Sostenibilidad del Sistema de Salud Local: Comunidades Saludables bajo el IDIQ de los Sistemas Integrados de Salud de USAID.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3B94" w14:textId="77777777" w:rsidR="002B4AE9" w:rsidRDefault="002B4AE9" w:rsidP="002B4AE9">
    <w:pPr>
      <w:pBdr>
        <w:top w:val="nil"/>
        <w:left w:val="nil"/>
        <w:bottom w:val="nil"/>
        <w:right w:val="nil"/>
        <w:between w:val="nil"/>
      </w:pBdr>
      <w:tabs>
        <w:tab w:val="center" w:pos="4320"/>
        <w:tab w:val="right" w:pos="8640"/>
      </w:tabs>
      <w:spacing w:after="0" w:line="240" w:lineRule="auto"/>
      <w:jc w:val="right"/>
      <w:rPr>
        <w:smallCaps/>
        <w:sz w:val="16"/>
        <w:szCs w:val="16"/>
      </w:rPr>
    </w:pPr>
    <w:r>
      <w:rPr>
        <w:rFonts w:ascii="Gill Sans" w:eastAsia="Gill Sans" w:hAnsi="Gill Sans" w:cs="Gill Sans"/>
        <w:smallCaps/>
        <w:color w:val="0067B9"/>
        <w:sz w:val="16"/>
        <w:szCs w:val="16"/>
      </w:rPr>
      <w:t>|</w:t>
    </w:r>
    <w:r>
      <w:rPr>
        <w:rFonts w:ascii="Gill Sans" w:eastAsia="Gill Sans" w:hAnsi="Gill Sans" w:cs="Gill Sans"/>
        <w:smallCaps/>
        <w:color w:val="000000"/>
        <w:sz w:val="16"/>
        <w:szCs w:val="16"/>
      </w:rPr>
      <w:t xml:space="preserve">  </w:t>
    </w:r>
    <w:r>
      <w:rPr>
        <w:rFonts w:ascii="Gill Sans" w:eastAsia="Gill Sans" w:hAnsi="Gill Sans" w:cs="Gill Sans"/>
        <w:smallCaps/>
        <w:color w:val="000000"/>
        <w:sz w:val="16"/>
        <w:szCs w:val="16"/>
      </w:rPr>
      <w:fldChar w:fldCharType="begin"/>
    </w:r>
    <w:r>
      <w:rPr>
        <w:rFonts w:ascii="Gill Sans" w:eastAsia="Gill Sans" w:hAnsi="Gill Sans" w:cs="Gill Sans"/>
        <w:smallCaps/>
        <w:color w:val="000000"/>
        <w:sz w:val="16"/>
        <w:szCs w:val="16"/>
      </w:rPr>
      <w:instrText>PAGE</w:instrText>
    </w:r>
    <w:r>
      <w:rPr>
        <w:rFonts w:ascii="Gill Sans" w:eastAsia="Gill Sans" w:hAnsi="Gill Sans" w:cs="Gill Sans"/>
        <w:smallCaps/>
        <w:color w:val="000000"/>
        <w:sz w:val="16"/>
        <w:szCs w:val="16"/>
      </w:rPr>
      <w:fldChar w:fldCharType="separate"/>
    </w:r>
    <w:r>
      <w:rPr>
        <w:rFonts w:ascii="Gill Sans" w:eastAsia="Gill Sans" w:hAnsi="Gill Sans" w:cs="Gill Sans"/>
        <w:smallCaps/>
        <w:color w:val="000000"/>
        <w:sz w:val="16"/>
        <w:szCs w:val="16"/>
      </w:rPr>
      <w:t>2</w:t>
    </w:r>
    <w:r>
      <w:rPr>
        <w:rFonts w:ascii="Gill Sans" w:eastAsia="Gill Sans" w:hAnsi="Gill Sans" w:cs="Gill Sans"/>
        <w:smallCaps/>
        <w:color w:val="000000"/>
        <w:sz w:val="16"/>
        <w:szCs w:val="16"/>
      </w:rPr>
      <w:fldChar w:fldCharType="end"/>
    </w:r>
  </w:p>
  <w:p w14:paraId="1AC3FF04" w14:textId="4AD0E566" w:rsidR="005B691D" w:rsidRPr="00402D57" w:rsidRDefault="00500E76" w:rsidP="00402D57">
    <w:pPr>
      <w:pStyle w:val="Disclaimer"/>
      <w:jc w:val="right"/>
    </w:pPr>
    <w:r>
      <w:rPr>
        <w:noProof/>
      </w:rPr>
      <mc:AlternateContent>
        <mc:Choice Requires="wps">
          <w:drawing>
            <wp:anchor distT="0" distB="0" distL="114300" distR="114300" simplePos="0" relativeHeight="251658241" behindDoc="0" locked="0" layoutInCell="1" hidden="0" allowOverlap="1" wp14:anchorId="4AFD4851" wp14:editId="2261350A">
              <wp:simplePos x="0" y="0"/>
              <wp:positionH relativeFrom="column">
                <wp:posOffset>0</wp:posOffset>
              </wp:positionH>
              <wp:positionV relativeFrom="paragraph">
                <wp:posOffset>-247650</wp:posOffset>
              </wp:positionV>
              <wp:extent cx="5756744" cy="619991"/>
              <wp:effectExtent l="0" t="0" r="0" b="8890"/>
              <wp:wrapNone/>
              <wp:docPr id="259" name="Rectangle 259"/>
              <wp:cNvGraphicFramePr/>
              <a:graphic xmlns:a="http://schemas.openxmlformats.org/drawingml/2006/main">
                <a:graphicData uri="http://schemas.microsoft.com/office/word/2010/wordprocessingShape">
                  <wps:wsp>
                    <wps:cNvSpPr/>
                    <wps:spPr>
                      <a:xfrm>
                        <a:off x="0" y="0"/>
                        <a:ext cx="5756744" cy="619991"/>
                      </a:xfrm>
                      <a:prstGeom prst="rect">
                        <a:avLst/>
                      </a:prstGeom>
                      <a:noFill/>
                      <a:ln>
                        <a:noFill/>
                      </a:ln>
                    </wps:spPr>
                    <wps:txbx>
                      <w:txbxContent>
                        <w:p w14:paraId="4A7EA1CB" w14:textId="77777777" w:rsidR="00500E76" w:rsidRPr="004E602F" w:rsidRDefault="00500E76" w:rsidP="00500E76">
                          <w:pPr>
                            <w:spacing w:after="0" w:line="240" w:lineRule="auto"/>
                            <w:textDirection w:val="btLr"/>
                            <w:rPr>
                              <w:lang w:val="fr-FR"/>
                            </w:rPr>
                          </w:pPr>
                          <w:r w:rsidRPr="004E602F">
                            <w:rPr>
                              <w:rFonts w:ascii="Gill Sans" w:eastAsia="Gill Sans" w:hAnsi="Gill Sans" w:cs="Gill Sans"/>
                              <w:color w:val="000000"/>
                              <w:sz w:val="19"/>
                              <w:lang w:val="fr-FR"/>
                            </w:rPr>
                            <w:t>Abt Associates</w:t>
                          </w:r>
                        </w:p>
                        <w:p w14:paraId="7711CD4C" w14:textId="77777777" w:rsidR="00500E76" w:rsidRPr="004E602F" w:rsidRDefault="00500E76" w:rsidP="00500E76">
                          <w:pPr>
                            <w:spacing w:after="0" w:line="240" w:lineRule="auto"/>
                            <w:textDirection w:val="btLr"/>
                            <w:rPr>
                              <w:lang w:val="fr-FR"/>
                            </w:rPr>
                          </w:pPr>
                          <w:r w:rsidRPr="004E602F">
                            <w:rPr>
                              <w:rFonts w:ascii="Gill Sans" w:eastAsia="Gill Sans" w:hAnsi="Gill Sans" w:cs="Gill Sans"/>
                              <w:color w:val="000000"/>
                              <w:sz w:val="19"/>
                              <w:lang w:val="fr-FR"/>
                            </w:rPr>
                            <w:t>6130 Executive Boulevard | Rockville, Maryland 20853</w:t>
                          </w:r>
                        </w:p>
                        <w:p w14:paraId="00FDD3AD" w14:textId="77777777" w:rsidR="00500E76" w:rsidRPr="004E602F" w:rsidRDefault="00500E76" w:rsidP="00500E76">
                          <w:pPr>
                            <w:spacing w:after="0" w:line="240" w:lineRule="auto"/>
                            <w:textDirection w:val="btLr"/>
                            <w:rPr>
                              <w:lang w:val="fr-FR"/>
                            </w:rPr>
                          </w:pPr>
                          <w:r w:rsidRPr="004E602F">
                            <w:rPr>
                              <w:rFonts w:ascii="Gill Sans" w:eastAsia="Gill Sans" w:hAnsi="Gill Sans" w:cs="Gill Sans"/>
                              <w:color w:val="000000"/>
                              <w:sz w:val="19"/>
                              <w:lang w:val="fr-FR"/>
                            </w:rPr>
                            <w:t>T: 301.347.5000 | F: 301 652.3916 | www.abtassociates.com</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4AFD4851" id="Rectangle 259" o:spid="_x0000_s1029" style="position:absolute;left:0;text-align:left;margin-left:0;margin-top:-19.5pt;width:453.3pt;height:48.8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" filled="f" stroked="f">
              <v:textbox inset="2.53958mm,1.2694mm,2.53958mm,1.2694mm">
                <w:txbxContent>
                  <w:p w14:paraId="4A7EA1CB" w14:textId="77777777" w:rsidR="00500E76" w:rsidRPr="004E602F" w:rsidRDefault="00500E76" w:rsidP="00500E76">
                    <w:pPr>
                      <w:spacing w:after="0" w:line="240" w:lineRule="auto"/>
                      <w:textDirection w:val="btLr"/>
                      <w:rPr>
                        <w:lang w:val="fr-FR"/>
                      </w:rPr>
                    </w:pPr>
                    <w:r w:rsidRPr="004E602F">
                      <w:rPr>
                        <w:rFonts w:ascii="Gill Sans" w:eastAsia="Gill Sans" w:hAnsi="Gill Sans" w:cs="Gill Sans"/>
                        <w:color w:val="000000"/>
                        <w:sz w:val="19"/>
                        <w:lang w:val="fr-FR"/>
                      </w:rPr>
                      <w:t>Abt Associates</w:t>
                    </w:r>
                  </w:p>
                  <w:p w14:paraId="7711CD4C" w14:textId="77777777" w:rsidR="00500E76" w:rsidRPr="004E602F" w:rsidRDefault="00500E76" w:rsidP="00500E76">
                    <w:pPr>
                      <w:spacing w:after="0" w:line="240" w:lineRule="auto"/>
                      <w:textDirection w:val="btLr"/>
                      <w:rPr>
                        <w:lang w:val="fr-FR"/>
                      </w:rPr>
                    </w:pPr>
                    <w:r w:rsidRPr="004E602F">
                      <w:rPr>
                        <w:rFonts w:ascii="Gill Sans" w:eastAsia="Gill Sans" w:hAnsi="Gill Sans" w:cs="Gill Sans"/>
                        <w:color w:val="000000"/>
                        <w:sz w:val="19"/>
                        <w:lang w:val="fr-FR"/>
                      </w:rPr>
                      <w:t>6130 Executive Boulevard | Rockville, Maryland 20853</w:t>
                    </w:r>
                  </w:p>
                  <w:p w14:paraId="00FDD3AD" w14:textId="77777777" w:rsidR="00500E76" w:rsidRPr="004E602F" w:rsidRDefault="00500E76" w:rsidP="00500E76">
                    <w:pPr>
                      <w:spacing w:after="0" w:line="240" w:lineRule="auto"/>
                      <w:textDirection w:val="btLr"/>
                      <w:rPr>
                        <w:lang w:val="fr-FR"/>
                      </w:rPr>
                    </w:pPr>
                    <w:r w:rsidRPr="004E602F">
                      <w:rPr>
                        <w:rFonts w:ascii="Gill Sans" w:eastAsia="Gill Sans" w:hAnsi="Gill Sans" w:cs="Gill Sans"/>
                        <w:color w:val="000000"/>
                        <w:sz w:val="19"/>
                        <w:lang w:val="fr-FR"/>
                      </w:rPr>
                      <w:t>T: 301.347.5000 | F: 301 652.3916 | www.abtassociates.com</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ACBD6" w14:textId="77777777" w:rsidR="002B4AB6" w:rsidRDefault="002B4AB6">
      <w:pPr>
        <w:spacing w:after="0" w:line="240" w:lineRule="auto"/>
      </w:pPr>
      <w:r>
        <w:separator/>
      </w:r>
    </w:p>
  </w:footnote>
  <w:footnote w:type="continuationSeparator" w:id="0">
    <w:p w14:paraId="612F1976" w14:textId="77777777" w:rsidR="002B4AB6" w:rsidRDefault="002B4AB6">
      <w:pPr>
        <w:spacing w:after="0" w:line="240" w:lineRule="auto"/>
      </w:pPr>
      <w:r>
        <w:continuationSeparator/>
      </w:r>
    </w:p>
  </w:footnote>
  <w:footnote w:type="continuationNotice" w:id="1">
    <w:p w14:paraId="393DAAA6" w14:textId="77777777" w:rsidR="002B4AB6" w:rsidRDefault="002B4A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14FF" w14:textId="3CB6F110" w:rsidR="008D28A5" w:rsidRDefault="008E566A">
    <w:pPr>
      <w:pBdr>
        <w:top w:val="nil"/>
        <w:left w:val="nil"/>
        <w:bottom w:val="nil"/>
        <w:right w:val="nil"/>
        <w:between w:val="nil"/>
      </w:pBdr>
      <w:tabs>
        <w:tab w:val="center" w:pos="4320"/>
        <w:tab w:val="right" w:pos="8640"/>
      </w:tabs>
      <w:spacing w:after="0" w:line="240" w:lineRule="auto"/>
    </w:pPr>
    <w:r>
      <w:rPr>
        <w:noProof/>
      </w:rPr>
      <w:pict w14:anchorId="24BB33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94.9pt;height:164.95pt;rotation:315;z-index:-251658238;mso-position-horizontal:center;mso-position-horizontal-relative:margin;mso-position-vertical:center;mso-position-vertical-relative:margin" o:allowincell="f" fillcolor="silver" stroked="f">
          <v:fill opacity=".5"/>
          <v:textpath style="font-family:&quot;Gill Sans MT&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C894" w14:textId="0AE3BE41" w:rsidR="008D28A5" w:rsidRDefault="008E566A" w:rsidP="008D28A5">
    <w:pPr>
      <w:pStyle w:val="Heading1"/>
      <w:widowControl w:val="0"/>
      <w:numPr>
        <w:ilvl w:val="0"/>
        <w:numId w:val="0"/>
      </w:numPr>
      <w:tabs>
        <w:tab w:val="left" w:pos="2016"/>
      </w:tabs>
      <w:spacing w:after="0" w:line="276" w:lineRule="auto"/>
      <w:ind w:left="547"/>
      <w:jc w:val="both"/>
    </w:pPr>
    <w:r>
      <w:rPr>
        <w:noProof/>
      </w:rPr>
      <w:pict w14:anchorId="11E14A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0;width:494.9pt;height:164.95pt;rotation:315;z-index:-251658237;mso-position-horizontal:center;mso-position-horizontal-relative:margin;mso-position-vertical:center;mso-position-vertical-relative:margin" o:allowincell="f" fillcolor="silver" stroked="f">
          <v:fill opacity=".5"/>
          <v:textpath style="font-family:&quot;Gill Sans MT&quot;;font-size:1pt" string="FINAL"/>
          <w10:wrap anchorx="margin" anchory="margin"/>
        </v:shape>
      </w:pict>
    </w:r>
    <w:r w:rsidR="008D28A5">
      <w:rPr>
        <w:noProof/>
      </w:rPr>
      <w:drawing>
        <wp:anchor distT="114300" distB="114300" distL="114300" distR="114300" simplePos="0" relativeHeight="251658240" behindDoc="0" locked="0" layoutInCell="1" hidden="0" allowOverlap="1" wp14:anchorId="240485BA" wp14:editId="45757C92">
          <wp:simplePos x="0" y="0"/>
          <wp:positionH relativeFrom="column">
            <wp:posOffset>-206734</wp:posOffset>
          </wp:positionH>
          <wp:positionV relativeFrom="paragraph">
            <wp:posOffset>-227551</wp:posOffset>
          </wp:positionV>
          <wp:extent cx="1824038" cy="690582"/>
          <wp:effectExtent l="0" t="0" r="0" b="0"/>
          <wp:wrapSquare wrapText="bothSides" distT="114300" distB="114300" distL="114300" distR="114300"/>
          <wp:docPr id="46" name="image13.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46" name="image13.png" descr="Logo&#10;&#10;Description automatically generated"/>
                  <pic:cNvPicPr preferRelativeResize="0"/>
                </pic:nvPicPr>
                <pic:blipFill>
                  <a:blip r:embed="rId1"/>
                  <a:srcRect/>
                  <a:stretch>
                    <a:fillRect/>
                  </a:stretch>
                </pic:blipFill>
                <pic:spPr>
                  <a:xfrm>
                    <a:off x="0" y="0"/>
                    <a:ext cx="1824038" cy="690582"/>
                  </a:xfrm>
                  <a:prstGeom prst="rect">
                    <a:avLst/>
                  </a:prstGeom>
                  <a:ln/>
                </pic:spPr>
              </pic:pic>
            </a:graphicData>
          </a:graphic>
        </wp:anchor>
      </w:drawing>
    </w:r>
    <w:r w:rsidR="008D28A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FE8B" w14:textId="3A3CF17D" w:rsidR="008D28A5" w:rsidRDefault="008D28A5">
    <w:pPr>
      <w:pBdr>
        <w:top w:val="nil"/>
        <w:left w:val="nil"/>
        <w:bottom w:val="nil"/>
        <w:right w:val="nil"/>
        <w:between w:val="nil"/>
      </w:pBdr>
      <w:tabs>
        <w:tab w:val="center" w:pos="4320"/>
        <w:tab w:val="right" w:pos="8640"/>
      </w:tabs>
      <w:spacing w:after="0" w:line="240" w:lineRule="auto"/>
      <w:rPr>
        <w:rFonts w:ascii="Gill Sans" w:eastAsia="Gill Sans" w:hAnsi="Gill Sans" w:cs="Gill Sans"/>
        <w:color w:val="000000"/>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06ED" w14:textId="7F1DEDE9" w:rsidR="00190A10" w:rsidRDefault="00190A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B84D" w14:textId="15A428C1" w:rsidR="00FF3C40" w:rsidRDefault="00FF3C4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423D" w14:textId="3F55EB25" w:rsidR="00190A10" w:rsidRDefault="00A33B7E">
    <w:pPr>
      <w:pStyle w:val="Header"/>
    </w:pPr>
    <w:r>
      <w:rPr>
        <w:noProof/>
      </w:rPr>
      <mc:AlternateContent>
        <mc:Choice Requires="wps">
          <w:drawing>
            <wp:anchor distT="0" distB="0" distL="114300" distR="114300" simplePos="0" relativeHeight="251658244" behindDoc="1" locked="0" layoutInCell="0" allowOverlap="1" wp14:anchorId="4FCAC6BC" wp14:editId="0404985D">
              <wp:simplePos x="0" y="0"/>
              <wp:positionH relativeFrom="margin">
                <wp:align>center</wp:align>
              </wp:positionH>
              <wp:positionV relativeFrom="margin">
                <wp:align>center</wp:align>
              </wp:positionV>
              <wp:extent cx="6285230" cy="2094865"/>
              <wp:effectExtent l="0" t="1257300" r="0" b="14484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ED1758" w14:textId="77777777" w:rsidR="00A33B7E" w:rsidRDefault="00A33B7E" w:rsidP="00A33B7E">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FINAL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CAC6BC" id="_x0000_t202" coordsize="21600,21600" o:spt="202" path="m,l,21600r21600,l21600,xe">
              <v:stroke joinstyle="miter"/>
              <v:path gradientshapeok="t" o:connecttype="rect"/>
            </v:shapetype>
            <v:shape id="Text Box 1" o:spid="_x0000_s1028" type="#_x0000_t202" style="position:absolute;margin-left:0;margin-top:0;width:494.9pt;height:164.9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" o:allowincell="f" filled="f" stroked="f">
              <v:stroke joinstyle="round"/>
              <o:lock v:ext="edit" shapetype="t"/>
              <v:textbox style="mso-fit-shape-to-text:t">
                <w:txbxContent>
                  <w:p w14:paraId="0CED1758" w14:textId="77777777" w:rsidR="00A33B7E" w:rsidRDefault="00A33B7E" w:rsidP="00A33B7E">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FINAL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F39"/>
    <w:multiLevelType w:val="multilevel"/>
    <w:tmpl w:val="40AC8AAE"/>
    <w:lvl w:ilvl="0">
      <w:start w:val="1"/>
      <w:numFmt w:val="decimal"/>
      <w:pStyle w:val="Bullet1"/>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B3F72B3"/>
    <w:multiLevelType w:val="multilevel"/>
    <w:tmpl w:val="1B2CED9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FC47B40"/>
    <w:multiLevelType w:val="multilevel"/>
    <w:tmpl w:val="369A0768"/>
    <w:lvl w:ilvl="0">
      <w:start w:val="1"/>
      <w:numFmt w:val="decimal"/>
      <w:pStyle w:val="Bullet2"/>
      <w:lvlText w:val="%1."/>
      <w:lvlJc w:val="left"/>
      <w:pPr>
        <w:ind w:left="7830" w:hanging="720"/>
      </w:pPr>
      <w:rPr>
        <w:rFonts w:ascii="Gill Sans" w:eastAsia="Gill Sans" w:hAnsi="Gill Sans" w:cs="Gill Sans"/>
        <w:b w:val="0"/>
        <w:i w:val="0"/>
        <w:sz w:val="36"/>
        <w:szCs w:val="36"/>
      </w:rPr>
    </w:lvl>
    <w:lvl w:ilvl="1">
      <w:start w:val="1"/>
      <w:numFmt w:val="decimal"/>
      <w:lvlText w:val="%1.%2"/>
      <w:lvlJc w:val="left"/>
      <w:pPr>
        <w:ind w:left="0" w:hanging="864"/>
      </w:pPr>
      <w:rPr>
        <w:b w:val="0"/>
        <w:i w:val="0"/>
        <w:sz w:val="32"/>
        <w:szCs w:val="32"/>
      </w:rPr>
    </w:lvl>
    <w:lvl w:ilvl="2">
      <w:start w:val="1"/>
      <w:numFmt w:val="decimal"/>
      <w:lvlText w:val="%1.%2.%3"/>
      <w:lvlJc w:val="left"/>
      <w:pPr>
        <w:ind w:left="864" w:hanging="864"/>
      </w:pPr>
      <w:rPr>
        <w:rFonts w:ascii="Gill Sans" w:eastAsia="Gill Sans" w:hAnsi="Gill Sans" w:cs="Gill Sans"/>
        <w:b w:val="0"/>
        <w:i w:val="0"/>
        <w:sz w:val="28"/>
        <w:szCs w:val="28"/>
      </w:rPr>
    </w:lvl>
    <w:lvl w:ilvl="3">
      <w:start w:val="1"/>
      <w:numFmt w:val="decimal"/>
      <w:lvlText w:val="%1.%2.%3.%4"/>
      <w:lvlJc w:val="left"/>
      <w:pPr>
        <w:ind w:left="1296" w:hanging="432"/>
      </w:pPr>
    </w:lvl>
    <w:lvl w:ilvl="4">
      <w:start w:val="1"/>
      <w:numFmt w:val="decimal"/>
      <w:lvlText w:val="%1.%2.%3.%4.%5."/>
      <w:lvlJc w:val="left"/>
      <w:pPr>
        <w:ind w:left="1368" w:hanging="790"/>
      </w:pPr>
    </w:lvl>
    <w:lvl w:ilvl="5">
      <w:start w:val="1"/>
      <w:numFmt w:val="decimal"/>
      <w:lvlText w:val="%1.%2.%3.%4.%5.%6."/>
      <w:lvlJc w:val="left"/>
      <w:pPr>
        <w:ind w:left="1872" w:hanging="936"/>
      </w:pPr>
    </w:lvl>
    <w:lvl w:ilvl="6">
      <w:start w:val="1"/>
      <w:numFmt w:val="decimal"/>
      <w:lvlText w:val="%1.%2.%3.%4.%5.%6.%7."/>
      <w:lvlJc w:val="left"/>
      <w:pPr>
        <w:ind w:left="2376" w:hanging="1080"/>
      </w:pPr>
    </w:lvl>
    <w:lvl w:ilvl="7">
      <w:start w:val="1"/>
      <w:numFmt w:val="decimal"/>
      <w:lvlText w:val="%1.%2.%3.%4.%5.%6.%7.%8."/>
      <w:lvlJc w:val="left"/>
      <w:pPr>
        <w:ind w:left="2880" w:hanging="1224"/>
      </w:pPr>
    </w:lvl>
    <w:lvl w:ilvl="8">
      <w:start w:val="1"/>
      <w:numFmt w:val="decimal"/>
      <w:lvlText w:val="%1.%2.%3.%4.%5.%6.%7.%8.%9."/>
      <w:lvlJc w:val="left"/>
      <w:pPr>
        <w:ind w:left="3456" w:hanging="1438"/>
      </w:pPr>
    </w:lvl>
  </w:abstractNum>
  <w:abstractNum w:abstractNumId="3" w15:restartNumberingAfterBreak="0">
    <w:nsid w:val="75CE20FC"/>
    <w:multiLevelType w:val="multilevel"/>
    <w:tmpl w:val="36DE69EC"/>
    <w:lvl w:ilvl="0">
      <w:start w:val="1"/>
      <w:numFmt w:val="bullet"/>
      <w:lvlText w:val="●"/>
      <w:lvlJc w:val="left"/>
      <w:pPr>
        <w:ind w:left="566" w:hanging="566"/>
      </w:pPr>
      <w:rPr>
        <w:rFonts w:ascii="Noto Sans Symbols" w:eastAsia="Noto Sans Symbols" w:hAnsi="Noto Sans Symbols" w:cs="Noto Sans Symbols"/>
        <w:color w:val="002F6C"/>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97471006">
    <w:abstractNumId w:val="3"/>
  </w:num>
  <w:num w:numId="2" w16cid:durableId="806237679">
    <w:abstractNumId w:val="0"/>
  </w:num>
  <w:num w:numId="3" w16cid:durableId="1360350805">
    <w:abstractNumId w:val="2"/>
  </w:num>
  <w:num w:numId="4" w16cid:durableId="1778788704">
    <w:abstractNumId w:val="1"/>
  </w:num>
  <w:num w:numId="5" w16cid:durableId="469783023">
    <w:abstractNumId w:val="1"/>
  </w:num>
  <w:num w:numId="6" w16cid:durableId="2097483682">
    <w:abstractNumId w:val="1"/>
  </w:num>
  <w:num w:numId="7" w16cid:durableId="1301115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40"/>
    <w:rsid w:val="00034E6D"/>
    <w:rsid w:val="00060A38"/>
    <w:rsid w:val="0008088F"/>
    <w:rsid w:val="00083FBF"/>
    <w:rsid w:val="00087E67"/>
    <w:rsid w:val="00107571"/>
    <w:rsid w:val="00190A10"/>
    <w:rsid w:val="001D78CB"/>
    <w:rsid w:val="001E13A8"/>
    <w:rsid w:val="00253E60"/>
    <w:rsid w:val="00286E26"/>
    <w:rsid w:val="002B4AB6"/>
    <w:rsid w:val="002B4AE9"/>
    <w:rsid w:val="002F666C"/>
    <w:rsid w:val="003567A9"/>
    <w:rsid w:val="00402D57"/>
    <w:rsid w:val="00434B0C"/>
    <w:rsid w:val="004363D6"/>
    <w:rsid w:val="0046030C"/>
    <w:rsid w:val="004B5EB6"/>
    <w:rsid w:val="004E2D0F"/>
    <w:rsid w:val="00500E76"/>
    <w:rsid w:val="00547157"/>
    <w:rsid w:val="00547F6F"/>
    <w:rsid w:val="00571DD2"/>
    <w:rsid w:val="005766C4"/>
    <w:rsid w:val="005B691D"/>
    <w:rsid w:val="005D6197"/>
    <w:rsid w:val="006427F2"/>
    <w:rsid w:val="006703EB"/>
    <w:rsid w:val="006B1BE3"/>
    <w:rsid w:val="006F739E"/>
    <w:rsid w:val="00727FE2"/>
    <w:rsid w:val="00736FCA"/>
    <w:rsid w:val="0074270E"/>
    <w:rsid w:val="007726FA"/>
    <w:rsid w:val="007D4C16"/>
    <w:rsid w:val="00806BF4"/>
    <w:rsid w:val="008275D5"/>
    <w:rsid w:val="00890AB6"/>
    <w:rsid w:val="008B1A4C"/>
    <w:rsid w:val="008D28A5"/>
    <w:rsid w:val="008E566A"/>
    <w:rsid w:val="008F4775"/>
    <w:rsid w:val="00925F93"/>
    <w:rsid w:val="0099163D"/>
    <w:rsid w:val="00A33B7E"/>
    <w:rsid w:val="00A36ED8"/>
    <w:rsid w:val="00B34563"/>
    <w:rsid w:val="00BA0BDE"/>
    <w:rsid w:val="00BB2D04"/>
    <w:rsid w:val="00BE384D"/>
    <w:rsid w:val="00C3388F"/>
    <w:rsid w:val="00CB2086"/>
    <w:rsid w:val="00CE7F46"/>
    <w:rsid w:val="00D1448B"/>
    <w:rsid w:val="00D7627C"/>
    <w:rsid w:val="00DB51E8"/>
    <w:rsid w:val="00EF5F70"/>
    <w:rsid w:val="00F00670"/>
    <w:rsid w:val="00F6398B"/>
    <w:rsid w:val="00FA189F"/>
    <w:rsid w:val="00FD27A1"/>
    <w:rsid w:val="00FF3C40"/>
    <w:rsid w:val="01275270"/>
    <w:rsid w:val="01F9FF80"/>
    <w:rsid w:val="0395CFE1"/>
    <w:rsid w:val="0D449FAD"/>
    <w:rsid w:val="0F0B8F97"/>
    <w:rsid w:val="1C55C5AD"/>
    <w:rsid w:val="2B13E115"/>
    <w:rsid w:val="2CAFB176"/>
    <w:rsid w:val="2E4B81D7"/>
    <w:rsid w:val="40D81098"/>
    <w:rsid w:val="421795D6"/>
    <w:rsid w:val="54D5D018"/>
    <w:rsid w:val="5DBB7C93"/>
    <w:rsid w:val="64A7493D"/>
    <w:rsid w:val="706133B1"/>
    <w:rsid w:val="7992A277"/>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AB7EE"/>
  <w15:docId w15:val="{847D36F8-C8AA-4646-A19E-83175B6C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color w:val="6C6463"/>
        <w:sz w:val="22"/>
        <w:szCs w:val="22"/>
        <w:lang w:val="es-CO" w:eastAsia="es-CO"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99B"/>
    <w:pPr>
      <w:spacing w:line="280" w:lineRule="atLeast"/>
    </w:pPr>
    <w:rPr>
      <w:rFonts w:ascii="Gill Sans MT" w:eastAsia="Times New Roman" w:hAnsi="Gill Sans MT" w:cs="Times New Roman"/>
      <w:szCs w:val="20"/>
    </w:rPr>
  </w:style>
  <w:style w:type="paragraph" w:styleId="Heading1">
    <w:name w:val="heading 1"/>
    <w:basedOn w:val="Normal"/>
    <w:next w:val="Normal"/>
    <w:link w:val="Heading1Char"/>
    <w:uiPriority w:val="9"/>
    <w:qFormat/>
    <w:rsid w:val="00192BF9"/>
    <w:pPr>
      <w:keepNext/>
      <w:keepLines/>
      <w:numPr>
        <w:numId w:val="4"/>
      </w:numPr>
      <w:suppressAutoHyphens/>
      <w:spacing w:after="360" w:line="240" w:lineRule="auto"/>
      <w:outlineLvl w:val="0"/>
    </w:pPr>
    <w:rPr>
      <w:caps/>
      <w:color w:val="BA0C2F" w:themeColor="background2"/>
      <w:sz w:val="40"/>
      <w:szCs w:val="28"/>
    </w:rPr>
  </w:style>
  <w:style w:type="paragraph" w:styleId="Heading2">
    <w:name w:val="heading 2"/>
    <w:basedOn w:val="Normal"/>
    <w:next w:val="Normal"/>
    <w:link w:val="Heading2Char"/>
    <w:uiPriority w:val="9"/>
    <w:semiHidden/>
    <w:unhideWhenUsed/>
    <w:qFormat/>
    <w:rsid w:val="009262C8"/>
    <w:pPr>
      <w:keepNext/>
      <w:numPr>
        <w:ilvl w:val="1"/>
        <w:numId w:val="4"/>
      </w:numPr>
      <w:shd w:val="clear" w:color="C0C0C0" w:fill="auto"/>
      <w:spacing w:before="240" w:after="120" w:line="240" w:lineRule="auto"/>
      <w:outlineLvl w:val="1"/>
    </w:pPr>
    <w:rPr>
      <w:caps/>
      <w:snapToGrid w:val="0"/>
      <w:color w:val="002F6C" w:themeColor="text2"/>
      <w:sz w:val="32"/>
    </w:rPr>
  </w:style>
  <w:style w:type="paragraph" w:styleId="Heading3">
    <w:name w:val="heading 3"/>
    <w:basedOn w:val="Heading2"/>
    <w:next w:val="Normal"/>
    <w:link w:val="Heading3Char"/>
    <w:uiPriority w:val="9"/>
    <w:semiHidden/>
    <w:unhideWhenUsed/>
    <w:qFormat/>
    <w:rsid w:val="009262C8"/>
    <w:pPr>
      <w:numPr>
        <w:ilvl w:val="2"/>
      </w:numPr>
      <w:shd w:val="clear" w:color="C0C0C0" w:fill="FFFFFF"/>
      <w:tabs>
        <w:tab w:val="left" w:pos="432"/>
      </w:tabs>
      <w:outlineLvl w:val="2"/>
    </w:pPr>
    <w:rPr>
      <w:color w:val="0067B9" w:themeColor="accent1"/>
      <w:sz w:val="28"/>
      <w:u w:color="808080"/>
    </w:rPr>
  </w:style>
  <w:style w:type="paragraph" w:styleId="Heading4">
    <w:name w:val="heading 4"/>
    <w:aliases w:val="Run-In"/>
    <w:next w:val="Normal"/>
    <w:link w:val="Heading4Char"/>
    <w:uiPriority w:val="9"/>
    <w:semiHidden/>
    <w:unhideWhenUsed/>
    <w:qFormat/>
    <w:rsid w:val="00FB0922"/>
    <w:pPr>
      <w:numPr>
        <w:ilvl w:val="3"/>
        <w:numId w:val="4"/>
      </w:numPr>
      <w:outlineLvl w:val="3"/>
    </w:pPr>
    <w:rPr>
      <w:rFonts w:ascii="Gill Sans MT" w:hAnsi="Gill Sans MT" w:cs="GillSansMTStd-Book"/>
      <w:b/>
      <w:bCs/>
      <w:caps/>
      <w:color w:val="002F6C" w:themeColor="text2"/>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5559"/>
    <w:pPr>
      <w:spacing w:line="560" w:lineRule="atLeast"/>
      <w:contextualSpacing/>
    </w:pPr>
    <w:rPr>
      <w:rFonts w:eastAsiaTheme="majorEastAsia" w:cstheme="majorBidi"/>
      <w:caps/>
      <w:noProof/>
      <w:color w:val="BA0C2F" w:themeColor="background2"/>
      <w:kern w:val="24"/>
      <w:sz w:val="52"/>
      <w:szCs w:val="52"/>
    </w:rPr>
  </w:style>
  <w:style w:type="character" w:customStyle="1" w:styleId="Heading1Char">
    <w:name w:val="Heading 1 Char"/>
    <w:link w:val="Heading1"/>
    <w:uiPriority w:val="9"/>
    <w:rsid w:val="00192BF9"/>
    <w:rPr>
      <w:rFonts w:ascii="Gill Sans MT" w:eastAsia="Times New Roman" w:hAnsi="Gill Sans MT" w:cs="Times New Roman"/>
      <w:caps/>
      <w:color w:val="BA0C2F" w:themeColor="background2"/>
      <w:sz w:val="40"/>
      <w:szCs w:val="28"/>
    </w:rPr>
  </w:style>
  <w:style w:type="character" w:customStyle="1" w:styleId="TitleChar">
    <w:name w:val="Title Char"/>
    <w:basedOn w:val="DefaultParagraphFont"/>
    <w:link w:val="Title"/>
    <w:rsid w:val="00B25559"/>
    <w:rPr>
      <w:rFonts w:ascii="Gill Sans MT" w:eastAsiaTheme="majorEastAsia" w:hAnsi="Gill Sans MT" w:cstheme="majorBidi"/>
      <w:caps/>
      <w:noProof/>
      <w:color w:val="BA0C2F" w:themeColor="background2"/>
      <w:kern w:val="24"/>
      <w:sz w:val="52"/>
      <w:szCs w:val="52"/>
    </w:rPr>
  </w:style>
  <w:style w:type="paragraph" w:styleId="Footer">
    <w:name w:val="footer"/>
    <w:basedOn w:val="Normal"/>
    <w:link w:val="FooterChar"/>
    <w:uiPriority w:val="99"/>
    <w:unhideWhenUsed/>
    <w:qFormat/>
    <w:rsid w:val="006770C3"/>
    <w:pPr>
      <w:tabs>
        <w:tab w:val="center" w:pos="4320"/>
        <w:tab w:val="right" w:pos="8640"/>
      </w:tabs>
      <w:spacing w:after="0" w:line="240" w:lineRule="auto"/>
    </w:pPr>
    <w:rPr>
      <w:caps/>
      <w:sz w:val="16"/>
      <w:szCs w:val="16"/>
    </w:rPr>
  </w:style>
  <w:style w:type="character" w:customStyle="1" w:styleId="FooterChar">
    <w:name w:val="Footer Char"/>
    <w:basedOn w:val="DefaultParagraphFont"/>
    <w:link w:val="Footer"/>
    <w:uiPriority w:val="99"/>
    <w:rsid w:val="006770C3"/>
    <w:rPr>
      <w:rFonts w:ascii="Gill Sans MT" w:hAnsi="Gill Sans MT" w:cs="GillSansMTStd-Book"/>
      <w:caps/>
      <w:color w:val="565A5C"/>
      <w:sz w:val="16"/>
      <w:szCs w:val="16"/>
    </w:rPr>
  </w:style>
  <w:style w:type="paragraph" w:customStyle="1" w:styleId="FootnoteBase">
    <w:name w:val="Footnote Base"/>
    <w:basedOn w:val="Normal"/>
    <w:rsid w:val="00803EE2"/>
    <w:pPr>
      <w:keepLines/>
      <w:spacing w:after="0" w:line="200" w:lineRule="atLeast"/>
      <w:ind w:left="720"/>
    </w:pPr>
    <w:rPr>
      <w:color w:val="auto"/>
      <w:spacing w:val="-5"/>
      <w:sz w:val="14"/>
    </w:rPr>
  </w:style>
  <w:style w:type="paragraph" w:customStyle="1" w:styleId="TableBodyBold">
    <w:name w:val="Table Body Bold"/>
    <w:link w:val="TableBodyBoldChar"/>
    <w:qFormat/>
    <w:rsid w:val="00803EE2"/>
    <w:pPr>
      <w:spacing w:before="60" w:after="60"/>
    </w:pPr>
    <w:rPr>
      <w:rFonts w:ascii="Gill Sans MT" w:eastAsia="Times New Roman" w:hAnsi="Gill Sans MT" w:cs="Arial"/>
      <w:b/>
      <w:noProof/>
      <w:sz w:val="20"/>
      <w:szCs w:val="20"/>
    </w:rPr>
  </w:style>
  <w:style w:type="paragraph" w:styleId="Header">
    <w:name w:val="header"/>
    <w:basedOn w:val="Normal"/>
    <w:link w:val="HeaderChar"/>
    <w:uiPriority w:val="99"/>
    <w:unhideWhenUsed/>
    <w:rsid w:val="00E3331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3331C"/>
    <w:rPr>
      <w:rFonts w:ascii="Gill Sans MT" w:hAnsi="Gill Sans MT" w:cs="GillSansMTStd-Book"/>
      <w:color w:val="6C6463"/>
      <w:sz w:val="22"/>
      <w:szCs w:val="22"/>
    </w:rPr>
  </w:style>
  <w:style w:type="character" w:customStyle="1" w:styleId="Heading2Char">
    <w:name w:val="Heading 2 Char"/>
    <w:link w:val="Heading2"/>
    <w:rsid w:val="009262C8"/>
    <w:rPr>
      <w:rFonts w:ascii="Gill Sans MT" w:eastAsia="Times New Roman" w:hAnsi="Gill Sans MT" w:cs="Times New Roman"/>
      <w:caps/>
      <w:snapToGrid w:val="0"/>
      <w:color w:val="002F6C" w:themeColor="text2"/>
      <w:sz w:val="32"/>
      <w:szCs w:val="20"/>
      <w:shd w:val="clear" w:color="C0C0C0" w:fill="auto"/>
    </w:rPr>
  </w:style>
  <w:style w:type="character" w:styleId="PageNumber">
    <w:name w:val="page number"/>
    <w:basedOn w:val="DefaultParagraphFont"/>
    <w:unhideWhenUsed/>
    <w:rsid w:val="00F546D8"/>
  </w:style>
  <w:style w:type="character" w:customStyle="1" w:styleId="Heading3Char">
    <w:name w:val="Heading 3 Char"/>
    <w:link w:val="Heading3"/>
    <w:uiPriority w:val="2"/>
    <w:rsid w:val="009262C8"/>
    <w:rPr>
      <w:rFonts w:ascii="Gill Sans MT" w:eastAsia="Times New Roman" w:hAnsi="Gill Sans MT" w:cs="Times New Roman"/>
      <w:caps/>
      <w:snapToGrid w:val="0"/>
      <w:color w:val="0067B9" w:themeColor="accent1"/>
      <w:sz w:val="28"/>
      <w:szCs w:val="20"/>
      <w:u w:color="808080"/>
      <w:shd w:val="clear" w:color="C0C0C0" w:fill="FFFFFF"/>
    </w:rPr>
  </w:style>
  <w:style w:type="character" w:customStyle="1" w:styleId="Heading4Char">
    <w:name w:val="Heading 4 Char"/>
    <w:aliases w:val="Run-In Char"/>
    <w:basedOn w:val="DefaultParagraphFont"/>
    <w:link w:val="Heading4"/>
    <w:uiPriority w:val="2"/>
    <w:rsid w:val="00FB0922"/>
    <w:rPr>
      <w:rFonts w:ascii="Gill Sans MT" w:hAnsi="Gill Sans MT" w:cs="GillSansMTStd-Book"/>
      <w:b/>
      <w:bCs/>
      <w:caps/>
      <w:color w:val="002F6C" w:themeColor="text2"/>
      <w:sz w:val="22"/>
      <w:szCs w:val="22"/>
    </w:rPr>
  </w:style>
  <w:style w:type="paragraph" w:customStyle="1" w:styleId="Bullet1">
    <w:name w:val="Bullet 1"/>
    <w:basedOn w:val="Normal"/>
    <w:uiPriority w:val="2"/>
    <w:qFormat/>
    <w:rsid w:val="00E3331C"/>
    <w:pPr>
      <w:numPr>
        <w:numId w:val="2"/>
      </w:numPr>
    </w:pPr>
  </w:style>
  <w:style w:type="paragraph" w:styleId="BalloonText">
    <w:name w:val="Balloon Text"/>
    <w:basedOn w:val="Normal"/>
    <w:link w:val="BalloonTextChar"/>
    <w:uiPriority w:val="99"/>
    <w:semiHidden/>
    <w:unhideWhenUsed/>
    <w:rsid w:val="00710A1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10A13"/>
    <w:rPr>
      <w:rFonts w:ascii="Lucida Grande" w:hAnsi="Lucida Grande" w:cs="GillSansMTStd-Book"/>
      <w:color w:val="565A5C"/>
      <w:sz w:val="18"/>
      <w:szCs w:val="18"/>
    </w:rPr>
  </w:style>
  <w:style w:type="paragraph" w:customStyle="1" w:styleId="Bullet2">
    <w:name w:val="Bullet 2"/>
    <w:uiPriority w:val="2"/>
    <w:qFormat/>
    <w:rsid w:val="00E3331C"/>
    <w:pPr>
      <w:numPr>
        <w:numId w:val="3"/>
      </w:numPr>
      <w:spacing w:line="280" w:lineRule="atLeast"/>
    </w:pPr>
    <w:rPr>
      <w:rFonts w:ascii="Gill Sans MT" w:hAnsi="Gill Sans MT" w:cs="GillSansMTStd-Book"/>
    </w:rPr>
  </w:style>
  <w:style w:type="paragraph" w:customStyle="1" w:styleId="Right-Credit">
    <w:name w:val="Right-Credit"/>
    <w:basedOn w:val="Normal"/>
    <w:next w:val="Normal"/>
    <w:uiPriority w:val="99"/>
    <w:qFormat/>
    <w:rsid w:val="001D6F41"/>
    <w:pPr>
      <w:suppressAutoHyphens/>
      <w:spacing w:before="40" w:after="40" w:line="240" w:lineRule="auto"/>
      <w:jc w:val="right"/>
    </w:pPr>
    <w:rPr>
      <w:caps/>
      <w:spacing w:val="1"/>
      <w:sz w:val="12"/>
      <w:szCs w:val="12"/>
    </w:rPr>
  </w:style>
  <w:style w:type="paragraph" w:customStyle="1" w:styleId="Instructions">
    <w:name w:val="Instructions"/>
    <w:next w:val="Normal"/>
    <w:uiPriority w:val="2"/>
    <w:qFormat/>
    <w:rsid w:val="00781224"/>
    <w:pPr>
      <w:tabs>
        <w:tab w:val="num" w:pos="720"/>
      </w:tabs>
      <w:spacing w:before="120" w:after="120"/>
      <w:ind w:left="180" w:hanging="180"/>
    </w:pPr>
    <w:rPr>
      <w:rFonts w:ascii="Gill Sans MT" w:hAnsi="Gill Sans MT" w:cs="GillSansMTStd-Book"/>
      <w:color w:val="404040" w:themeColor="text1" w:themeTint="BF"/>
      <w:sz w:val="20"/>
    </w:rPr>
  </w:style>
  <w:style w:type="paragraph" w:styleId="List">
    <w:name w:val="List"/>
    <w:basedOn w:val="Normal"/>
    <w:uiPriority w:val="99"/>
    <w:semiHidden/>
    <w:unhideWhenUsed/>
    <w:rsid w:val="00CA41F7"/>
    <w:pPr>
      <w:ind w:left="360" w:hanging="360"/>
      <w:contextualSpacing/>
    </w:pPr>
  </w:style>
  <w:style w:type="paragraph" w:styleId="List2">
    <w:name w:val="List 2"/>
    <w:basedOn w:val="Normal"/>
    <w:uiPriority w:val="99"/>
    <w:semiHidden/>
    <w:unhideWhenUsed/>
    <w:rsid w:val="00E819ED"/>
    <w:pPr>
      <w:ind w:left="720" w:hanging="360"/>
      <w:contextualSpacing/>
    </w:pPr>
  </w:style>
  <w:style w:type="character" w:styleId="Hyperlink">
    <w:name w:val="Hyperlink"/>
    <w:basedOn w:val="DefaultParagraphFont"/>
    <w:uiPriority w:val="99"/>
    <w:unhideWhenUsed/>
    <w:rsid w:val="001617AE"/>
    <w:rPr>
      <w:rFonts w:ascii="Gill Sans MT" w:hAnsi="Gill Sans MT"/>
      <w:b w:val="0"/>
      <w:i w:val="0"/>
      <w:caps w:val="0"/>
      <w:smallCaps w:val="0"/>
      <w:strike w:val="0"/>
      <w:dstrike w:val="0"/>
      <w:vanish w:val="0"/>
      <w:color w:val="6C6463"/>
      <w:sz w:val="22"/>
      <w:u w:val="single"/>
      <w:vertAlign w:val="baseline"/>
    </w:rPr>
  </w:style>
  <w:style w:type="character" w:styleId="FollowedHyperlink">
    <w:name w:val="FollowedHyperlink"/>
    <w:basedOn w:val="DefaultParagraphFont"/>
    <w:uiPriority w:val="99"/>
    <w:semiHidden/>
    <w:unhideWhenUsed/>
    <w:rsid w:val="00D96C36"/>
    <w:rPr>
      <w:rFonts w:ascii="Gill Sans MT" w:hAnsi="Gill Sans MT"/>
      <w:b w:val="0"/>
      <w:i w:val="0"/>
      <w:color w:val="7F7F7F" w:themeColor="text1" w:themeTint="80"/>
      <w:sz w:val="22"/>
      <w:u w:val="single"/>
    </w:rPr>
  </w:style>
  <w:style w:type="paragraph" w:customStyle="1" w:styleId="Left-Credit">
    <w:name w:val="Left-Credit"/>
    <w:basedOn w:val="Normal"/>
    <w:next w:val="Normal"/>
    <w:qFormat/>
    <w:rsid w:val="00E3331C"/>
    <w:pPr>
      <w:spacing w:before="40" w:after="40" w:line="240" w:lineRule="auto"/>
    </w:pPr>
    <w:rPr>
      <w:caps/>
      <w:noProof/>
      <w:sz w:val="12"/>
      <w:szCs w:val="12"/>
    </w:rPr>
  </w:style>
  <w:style w:type="paragraph" w:styleId="Quote">
    <w:name w:val="Quote"/>
    <w:basedOn w:val="Normal"/>
    <w:next w:val="Normal"/>
    <w:link w:val="QuoteChar"/>
    <w:uiPriority w:val="29"/>
    <w:qFormat/>
    <w:rsid w:val="00803EE2"/>
    <w:pPr>
      <w:numPr>
        <w:ilvl w:val="1"/>
      </w:numPr>
      <w:spacing w:before="240" w:line="240" w:lineRule="auto"/>
      <w:ind w:left="432" w:right="432"/>
    </w:pPr>
    <w:rPr>
      <w:rFonts w:eastAsia="Calibri" w:cs="Calibri"/>
      <w:color w:val="8C8985" w:themeColor="accent4"/>
      <w:sz w:val="28"/>
      <w:szCs w:val="28"/>
    </w:rPr>
  </w:style>
  <w:style w:type="character" w:customStyle="1" w:styleId="QuoteChar">
    <w:name w:val="Quote Char"/>
    <w:basedOn w:val="DefaultParagraphFont"/>
    <w:link w:val="Quote"/>
    <w:uiPriority w:val="29"/>
    <w:rsid w:val="00FB0922"/>
    <w:rPr>
      <w:rFonts w:ascii="Gill Sans MT" w:eastAsia="Calibri" w:hAnsi="Gill Sans MT" w:cs="Calibri"/>
      <w:color w:val="8C8985" w:themeColor="accent4"/>
      <w:sz w:val="28"/>
      <w:szCs w:val="28"/>
    </w:rPr>
  </w:style>
  <w:style w:type="paragraph" w:customStyle="1" w:styleId="In-LinePhoto">
    <w:name w:val="In-Line Photo"/>
    <w:next w:val="Left-Credit"/>
    <w:qFormat/>
    <w:rsid w:val="00E3331C"/>
    <w:pPr>
      <w:spacing w:before="480"/>
      <w:jc w:val="right"/>
    </w:pPr>
    <w:rPr>
      <w:rFonts w:ascii="Gill Sans MT" w:hAnsi="Gill Sans MT"/>
      <w:noProof/>
      <w:szCs w:val="20"/>
    </w:rPr>
  </w:style>
  <w:style w:type="paragraph" w:customStyle="1" w:styleId="Photo">
    <w:name w:val="Photo"/>
    <w:uiPriority w:val="2"/>
    <w:qFormat/>
    <w:rsid w:val="00E3331C"/>
    <w:rPr>
      <w:rFonts w:ascii="Gill Sans MT" w:hAnsi="Gill Sans MT"/>
      <w:noProof/>
      <w:szCs w:val="20"/>
    </w:rPr>
  </w:style>
  <w:style w:type="paragraph" w:customStyle="1" w:styleId="CaptionBox">
    <w:name w:val="Caption Box"/>
    <w:uiPriority w:val="2"/>
    <w:qFormat/>
    <w:rsid w:val="00E3331C"/>
    <w:pPr>
      <w:spacing w:before="120" w:after="120"/>
    </w:pPr>
    <w:rPr>
      <w:rFonts w:ascii="Gill Sans MT" w:hAnsi="Gill Sans MT" w:cs="GillSansMTStd-Book"/>
      <w:sz w:val="16"/>
      <w:szCs w:val="16"/>
    </w:rPr>
  </w:style>
  <w:style w:type="paragraph" w:styleId="TOCHeading">
    <w:name w:val="TOC Heading"/>
    <w:basedOn w:val="Heading0"/>
    <w:next w:val="Normal"/>
    <w:uiPriority w:val="39"/>
    <w:unhideWhenUsed/>
    <w:qFormat/>
    <w:rsid w:val="00C73D40"/>
    <w:pPr>
      <w:tabs>
        <w:tab w:val="num" w:pos="-144"/>
      </w:tabs>
      <w:outlineLvl w:val="9"/>
    </w:pPr>
    <w:rPr>
      <w:lang w:eastAsia="ja-JP"/>
    </w:rPr>
  </w:style>
  <w:style w:type="paragraph" w:styleId="TOC2">
    <w:name w:val="toc 2"/>
    <w:basedOn w:val="Normal"/>
    <w:next w:val="Normal"/>
    <w:autoRedefine/>
    <w:uiPriority w:val="39"/>
    <w:rsid w:val="00211E07"/>
    <w:pPr>
      <w:tabs>
        <w:tab w:val="left" w:pos="0"/>
        <w:tab w:val="left" w:pos="990"/>
        <w:tab w:val="right" w:leader="dot" w:pos="9346"/>
      </w:tabs>
      <w:spacing w:after="12" w:line="240" w:lineRule="auto"/>
      <w:ind w:left="990" w:hanging="360"/>
    </w:pPr>
    <w:rPr>
      <w:rFonts w:asciiTheme="minorHAnsi" w:eastAsiaTheme="minorEastAsia" w:hAnsiTheme="minorHAnsi" w:cstheme="minorBidi"/>
      <w:noProof/>
      <w:color w:val="000000" w:themeColor="text1"/>
      <w:sz w:val="21"/>
      <w:szCs w:val="22"/>
    </w:rPr>
  </w:style>
  <w:style w:type="paragraph" w:styleId="TOC1">
    <w:name w:val="toc 1"/>
    <w:basedOn w:val="Normal"/>
    <w:next w:val="Normal"/>
    <w:autoRedefine/>
    <w:uiPriority w:val="39"/>
    <w:rsid w:val="00F53649"/>
    <w:pPr>
      <w:tabs>
        <w:tab w:val="left" w:pos="630"/>
        <w:tab w:val="right" w:leader="dot" w:pos="9350"/>
      </w:tabs>
      <w:spacing w:before="120" w:after="120" w:line="240" w:lineRule="auto"/>
      <w:ind w:left="630"/>
    </w:pPr>
    <w:rPr>
      <w:b/>
      <w:bCs/>
      <w:noProof/>
      <w:color w:val="auto"/>
      <w:sz w:val="21"/>
      <w:szCs w:val="48"/>
    </w:rPr>
  </w:style>
  <w:style w:type="paragraph" w:styleId="TOC3">
    <w:name w:val="toc 3"/>
    <w:basedOn w:val="Normal"/>
    <w:next w:val="Normal"/>
    <w:autoRedefine/>
    <w:uiPriority w:val="39"/>
    <w:rsid w:val="00211E07"/>
    <w:pPr>
      <w:tabs>
        <w:tab w:val="left" w:pos="0"/>
        <w:tab w:val="left" w:pos="432"/>
        <w:tab w:val="left" w:pos="864"/>
        <w:tab w:val="left" w:pos="1260"/>
        <w:tab w:val="left" w:pos="1728"/>
        <w:tab w:val="left" w:pos="1904"/>
        <w:tab w:val="left" w:pos="2160"/>
        <w:tab w:val="right" w:leader="dot" w:pos="9346"/>
      </w:tabs>
      <w:spacing w:after="60" w:line="240" w:lineRule="auto"/>
      <w:ind w:left="1080" w:hanging="360"/>
    </w:pPr>
    <w:rPr>
      <w:noProof/>
      <w:color w:val="000000" w:themeColor="text1"/>
      <w:sz w:val="21"/>
      <w:szCs w:val="18"/>
    </w:rPr>
  </w:style>
  <w:style w:type="paragraph" w:styleId="TOC4">
    <w:name w:val="toc 4"/>
    <w:basedOn w:val="Normal"/>
    <w:next w:val="Normal"/>
    <w:autoRedefine/>
    <w:uiPriority w:val="39"/>
    <w:semiHidden/>
    <w:rsid w:val="00295683"/>
    <w:pPr>
      <w:spacing w:after="0"/>
      <w:ind w:left="660"/>
    </w:pPr>
    <w:rPr>
      <w:rFonts w:asciiTheme="minorHAnsi" w:hAnsiTheme="minorHAnsi"/>
      <w:sz w:val="20"/>
    </w:rPr>
  </w:style>
  <w:style w:type="paragraph" w:styleId="TOC5">
    <w:name w:val="toc 5"/>
    <w:basedOn w:val="Normal"/>
    <w:next w:val="Normal"/>
    <w:autoRedefine/>
    <w:uiPriority w:val="39"/>
    <w:semiHidden/>
    <w:rsid w:val="00295683"/>
    <w:pPr>
      <w:spacing w:after="0"/>
      <w:ind w:left="880"/>
    </w:pPr>
    <w:rPr>
      <w:rFonts w:asciiTheme="minorHAnsi" w:hAnsiTheme="minorHAnsi"/>
      <w:sz w:val="20"/>
    </w:rPr>
  </w:style>
  <w:style w:type="paragraph" w:styleId="TOC6">
    <w:name w:val="toc 6"/>
    <w:basedOn w:val="Normal"/>
    <w:next w:val="Normal"/>
    <w:autoRedefine/>
    <w:uiPriority w:val="39"/>
    <w:semiHidden/>
    <w:rsid w:val="00295683"/>
    <w:pPr>
      <w:spacing w:after="0"/>
      <w:ind w:left="1100"/>
    </w:pPr>
    <w:rPr>
      <w:rFonts w:asciiTheme="minorHAnsi" w:hAnsiTheme="minorHAnsi"/>
      <w:sz w:val="20"/>
    </w:rPr>
  </w:style>
  <w:style w:type="paragraph" w:styleId="TOC7">
    <w:name w:val="toc 7"/>
    <w:basedOn w:val="Normal"/>
    <w:next w:val="Normal"/>
    <w:autoRedefine/>
    <w:uiPriority w:val="39"/>
    <w:semiHidden/>
    <w:rsid w:val="00295683"/>
    <w:pPr>
      <w:spacing w:after="0"/>
      <w:ind w:left="1320"/>
    </w:pPr>
    <w:rPr>
      <w:rFonts w:asciiTheme="minorHAnsi" w:hAnsiTheme="minorHAnsi"/>
      <w:sz w:val="20"/>
    </w:rPr>
  </w:style>
  <w:style w:type="paragraph" w:styleId="TOC8">
    <w:name w:val="toc 8"/>
    <w:basedOn w:val="Normal"/>
    <w:next w:val="Normal"/>
    <w:autoRedefine/>
    <w:uiPriority w:val="39"/>
    <w:semiHidden/>
    <w:rsid w:val="00295683"/>
    <w:pPr>
      <w:spacing w:after="0"/>
      <w:ind w:left="1540"/>
    </w:pPr>
    <w:rPr>
      <w:rFonts w:asciiTheme="minorHAnsi" w:hAnsiTheme="minorHAnsi"/>
      <w:sz w:val="20"/>
    </w:rPr>
  </w:style>
  <w:style w:type="paragraph" w:styleId="TOC9">
    <w:name w:val="toc 9"/>
    <w:basedOn w:val="Normal"/>
    <w:next w:val="Normal"/>
    <w:autoRedefine/>
    <w:uiPriority w:val="39"/>
    <w:semiHidden/>
    <w:rsid w:val="00295683"/>
    <w:pPr>
      <w:spacing w:after="0"/>
      <w:ind w:left="1760"/>
    </w:pPr>
    <w:rPr>
      <w:rFonts w:asciiTheme="minorHAnsi" w:hAnsiTheme="minorHAnsi"/>
      <w:sz w:val="20"/>
    </w:rPr>
  </w:style>
  <w:style w:type="paragraph" w:customStyle="1" w:styleId="Disclaimer">
    <w:name w:val="Disclaimer"/>
    <w:basedOn w:val="Normal"/>
    <w:uiPriority w:val="2"/>
    <w:qFormat/>
    <w:rsid w:val="00F10757"/>
    <w:pPr>
      <w:spacing w:after="0" w:line="240" w:lineRule="auto"/>
    </w:pPr>
    <w:rPr>
      <w:color w:val="000000" w:themeColor="text1"/>
      <w:sz w:val="18"/>
      <w:szCs w:val="16"/>
    </w:rPr>
  </w:style>
  <w:style w:type="paragraph" w:customStyle="1" w:styleId="Left-Caption">
    <w:name w:val="Left - Caption"/>
    <w:basedOn w:val="Left-Credit"/>
    <w:uiPriority w:val="2"/>
    <w:qFormat/>
    <w:rsid w:val="00722C07"/>
    <w:pPr>
      <w:spacing w:before="120" w:after="120"/>
    </w:pPr>
    <w:rPr>
      <w:caps w:val="0"/>
      <w:sz w:val="18"/>
    </w:rPr>
  </w:style>
  <w:style w:type="paragraph" w:customStyle="1" w:styleId="Right-Caption">
    <w:name w:val="Right - Caption"/>
    <w:basedOn w:val="Right-Credit"/>
    <w:uiPriority w:val="2"/>
    <w:qFormat/>
    <w:rsid w:val="00722C07"/>
    <w:pPr>
      <w:spacing w:before="120" w:after="120"/>
    </w:pPr>
    <w:rPr>
      <w:caps w:val="0"/>
      <w:sz w:val="18"/>
    </w:rPr>
  </w:style>
  <w:style w:type="table" w:styleId="TableGrid">
    <w:name w:val="Table Grid"/>
    <w:basedOn w:val="TableNormal"/>
    <w:uiPriority w:val="39"/>
    <w:rsid w:val="00010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uiPriority w:val="2"/>
    <w:qFormat/>
    <w:rsid w:val="000C138C"/>
    <w:pPr>
      <w:framePr w:hSpace="180" w:wrap="around" w:vAnchor="text" w:hAnchor="page" w:x="1549" w:y="170"/>
      <w:spacing w:before="120" w:after="120" w:line="180" w:lineRule="exact"/>
      <w:jc w:val="center"/>
    </w:pPr>
    <w:rPr>
      <w:caps/>
      <w:color w:val="EDF3FB" w:themeColor="accent2" w:themeTint="33"/>
      <w:sz w:val="20"/>
      <w:szCs w:val="18"/>
    </w:rPr>
  </w:style>
  <w:style w:type="paragraph" w:customStyle="1" w:styleId="TableText">
    <w:name w:val="Table Text"/>
    <w:basedOn w:val="Normal"/>
    <w:uiPriority w:val="2"/>
    <w:qFormat/>
    <w:rsid w:val="00743B60"/>
    <w:pPr>
      <w:spacing w:before="20" w:after="20" w:line="240" w:lineRule="auto"/>
    </w:pPr>
    <w:rPr>
      <w:color w:val="000000" w:themeColor="text1"/>
      <w:sz w:val="20"/>
      <w:szCs w:val="18"/>
    </w:rPr>
  </w:style>
  <w:style w:type="paragraph" w:customStyle="1" w:styleId="TableTitle">
    <w:name w:val="Table Title"/>
    <w:rsid w:val="00DC6946"/>
    <w:pPr>
      <w:spacing w:before="120" w:after="120"/>
      <w:jc w:val="center"/>
    </w:pPr>
    <w:rPr>
      <w:rFonts w:ascii="Gill Sans MT" w:eastAsia="Times New Roman" w:hAnsi="Gill Sans MT" w:cs="Times New Roman"/>
      <w:b/>
      <w:noProof/>
      <w:color w:val="002F6C" w:themeColor="text2"/>
      <w:sz w:val="20"/>
      <w:szCs w:val="20"/>
    </w:rPr>
  </w:style>
  <w:style w:type="paragraph" w:customStyle="1" w:styleId="1-DocText">
    <w:name w:val="1-DocText"/>
    <w:link w:val="1-DocTextChar"/>
    <w:rsid w:val="00FB0922"/>
    <w:pPr>
      <w:spacing w:before="120" w:after="120"/>
    </w:pPr>
    <w:rPr>
      <w:rFonts w:ascii="Gill Sans MT" w:eastAsia="Times New Roman" w:hAnsi="Gill Sans MT" w:cs="Times New Roman"/>
      <w:color w:val="000000"/>
      <w:szCs w:val="20"/>
    </w:rPr>
  </w:style>
  <w:style w:type="character" w:customStyle="1" w:styleId="1-DocTextChar">
    <w:name w:val="1-DocText Char"/>
    <w:link w:val="1-DocText"/>
    <w:rsid w:val="00FB0922"/>
    <w:rPr>
      <w:rFonts w:ascii="Gill Sans MT" w:eastAsia="Times New Roman" w:hAnsi="Gill Sans MT" w:cs="Times New Roman"/>
      <w:color w:val="000000"/>
      <w:sz w:val="22"/>
      <w:szCs w:val="20"/>
    </w:rPr>
  </w:style>
  <w:style w:type="character" w:customStyle="1" w:styleId="TableBodyBoldChar">
    <w:name w:val="Table Body Bold Char"/>
    <w:basedOn w:val="DefaultParagraphFont"/>
    <w:link w:val="TableBodyBold"/>
    <w:rsid w:val="00803EE2"/>
    <w:rPr>
      <w:rFonts w:ascii="Gill Sans MT" w:eastAsia="Times New Roman" w:hAnsi="Gill Sans MT" w:cs="Arial"/>
      <w:b/>
      <w:noProof/>
      <w:sz w:val="20"/>
      <w:szCs w:val="20"/>
    </w:rPr>
  </w:style>
  <w:style w:type="paragraph" w:customStyle="1" w:styleId="TableBodyCentered">
    <w:name w:val="Table Body Centered"/>
    <w:basedOn w:val="Normal"/>
    <w:rsid w:val="00803EE2"/>
    <w:pPr>
      <w:spacing w:before="60" w:after="60" w:line="240" w:lineRule="auto"/>
      <w:jc w:val="center"/>
    </w:pPr>
    <w:rPr>
      <w:rFonts w:ascii="Gill Sans" w:hAnsi="Gill Sans"/>
      <w:noProof/>
      <w:color w:val="auto"/>
      <w:sz w:val="20"/>
    </w:rPr>
  </w:style>
  <w:style w:type="paragraph" w:customStyle="1" w:styleId="Acronyms">
    <w:name w:val="Acronyms"/>
    <w:rsid w:val="00B25559"/>
    <w:pPr>
      <w:keepNext/>
      <w:tabs>
        <w:tab w:val="left" w:pos="2160"/>
        <w:tab w:val="left" w:pos="2880"/>
      </w:tabs>
      <w:spacing w:after="120"/>
      <w:ind w:left="360"/>
    </w:pPr>
    <w:rPr>
      <w:rFonts w:ascii="Gill Sans MT" w:eastAsia="Times New Roman" w:hAnsi="Gill Sans MT" w:cs="Times New Roman"/>
      <w:snapToGrid w:val="0"/>
      <w:color w:val="000000" w:themeColor="text1"/>
      <w:szCs w:val="20"/>
    </w:rPr>
  </w:style>
  <w:style w:type="paragraph" w:customStyle="1" w:styleId="Annex3">
    <w:name w:val="Annex 3"/>
    <w:link w:val="Annex3Char"/>
    <w:qFormat/>
    <w:rsid w:val="008B11EE"/>
    <w:pPr>
      <w:spacing w:before="240"/>
    </w:pPr>
    <w:rPr>
      <w:rFonts w:ascii="Gill Sans MT" w:eastAsia="Times New Roman" w:hAnsi="Gill Sans MT" w:cs="Times New Roman"/>
      <w:color w:val="0067B9" w:themeColor="accent1"/>
      <w:sz w:val="32"/>
      <w:szCs w:val="20"/>
    </w:rPr>
  </w:style>
  <w:style w:type="character" w:customStyle="1" w:styleId="Annex3Char">
    <w:name w:val="Annex 3 Char"/>
    <w:link w:val="Annex3"/>
    <w:rsid w:val="008B11EE"/>
    <w:rPr>
      <w:rFonts w:ascii="Gill Sans MT" w:eastAsia="Times New Roman" w:hAnsi="Gill Sans MT" w:cs="Times New Roman"/>
      <w:color w:val="0067B9" w:themeColor="accent1"/>
      <w:sz w:val="32"/>
      <w:szCs w:val="20"/>
    </w:rPr>
  </w:style>
  <w:style w:type="paragraph" w:customStyle="1" w:styleId="Annex2">
    <w:name w:val="Annex 2"/>
    <w:basedOn w:val="Heading2"/>
    <w:next w:val="1-DocText"/>
    <w:rsid w:val="00192BF9"/>
    <w:pPr>
      <w:numPr>
        <w:ilvl w:val="0"/>
        <w:numId w:val="0"/>
      </w:numPr>
    </w:pPr>
    <w:rPr>
      <w:caps w:val="0"/>
      <w:sz w:val="36"/>
    </w:rPr>
  </w:style>
  <w:style w:type="paragraph" w:customStyle="1" w:styleId="TechTitleTitlePage">
    <w:name w:val="Tech Title Title Page"/>
    <w:rsid w:val="00B25559"/>
    <w:rPr>
      <w:rFonts w:ascii="Gill Sans MT" w:eastAsia="Times New Roman" w:hAnsi="Gill Sans MT" w:cs="Times New Roman"/>
      <w:caps/>
      <w:noProof/>
      <w:color w:val="002F6C" w:themeColor="text2"/>
      <w:sz w:val="40"/>
      <w:szCs w:val="20"/>
    </w:rPr>
  </w:style>
  <w:style w:type="paragraph" w:styleId="TableofFigures">
    <w:name w:val="table of figures"/>
    <w:basedOn w:val="Normal"/>
    <w:next w:val="Normal"/>
    <w:uiPriority w:val="99"/>
    <w:qFormat/>
    <w:rsid w:val="009F67A4"/>
    <w:pPr>
      <w:spacing w:after="60" w:line="240" w:lineRule="auto"/>
      <w:ind w:left="1080" w:hanging="360"/>
    </w:pPr>
    <w:rPr>
      <w:color w:val="auto"/>
      <w:sz w:val="21"/>
    </w:rPr>
  </w:style>
  <w:style w:type="paragraph" w:customStyle="1" w:styleId="MissionPagetext">
    <w:name w:val="Mission Page text"/>
    <w:basedOn w:val="1-DocText"/>
    <w:link w:val="MissionPagetextChar"/>
    <w:rsid w:val="00DA1F08"/>
    <w:pPr>
      <w:spacing w:before="360"/>
    </w:pPr>
    <w:rPr>
      <w:color w:val="000000" w:themeColor="text1"/>
    </w:rPr>
  </w:style>
  <w:style w:type="paragraph" w:customStyle="1" w:styleId="MissionPageTextBold">
    <w:name w:val="Mission Page Text Bold"/>
    <w:basedOn w:val="MissionPagetext"/>
    <w:link w:val="MissionPageTextBoldChar"/>
    <w:qFormat/>
    <w:rsid w:val="00DA1F08"/>
    <w:pPr>
      <w:spacing w:before="0"/>
    </w:pPr>
    <w:rPr>
      <w:b/>
    </w:rPr>
  </w:style>
  <w:style w:type="paragraph" w:customStyle="1" w:styleId="Address">
    <w:name w:val="Address"/>
    <w:basedOn w:val="MissionPagetext"/>
    <w:link w:val="AddressChar"/>
    <w:qFormat/>
    <w:rsid w:val="00DA1F08"/>
    <w:pPr>
      <w:spacing w:before="0" w:after="0"/>
    </w:pPr>
    <w:rPr>
      <w:sz w:val="19"/>
    </w:rPr>
  </w:style>
  <w:style w:type="character" w:customStyle="1" w:styleId="MissionPagetextChar">
    <w:name w:val="Mission Page text Char"/>
    <w:basedOn w:val="1-DocTextChar"/>
    <w:link w:val="MissionPagetext"/>
    <w:rsid w:val="00DA1F08"/>
    <w:rPr>
      <w:rFonts w:ascii="Gill Sans MT" w:eastAsia="Times New Roman" w:hAnsi="Gill Sans MT" w:cs="Times New Roman"/>
      <w:color w:val="000000" w:themeColor="text1"/>
      <w:sz w:val="22"/>
      <w:szCs w:val="20"/>
    </w:rPr>
  </w:style>
  <w:style w:type="character" w:customStyle="1" w:styleId="MissionPageTextBoldChar">
    <w:name w:val="Mission Page Text Bold Char"/>
    <w:basedOn w:val="MissionPagetextChar"/>
    <w:link w:val="MissionPageTextBold"/>
    <w:rsid w:val="00DA1F08"/>
    <w:rPr>
      <w:rFonts w:ascii="Gill Sans MT" w:eastAsia="Times New Roman" w:hAnsi="Gill Sans MT" w:cs="Times New Roman"/>
      <w:b/>
      <w:color w:val="000000" w:themeColor="text1"/>
      <w:sz w:val="22"/>
      <w:szCs w:val="20"/>
    </w:rPr>
  </w:style>
  <w:style w:type="paragraph" w:customStyle="1" w:styleId="Heading0">
    <w:name w:val="Heading 0"/>
    <w:basedOn w:val="Normal"/>
    <w:rsid w:val="00192BF9"/>
    <w:pPr>
      <w:keepNext/>
      <w:shd w:val="clear" w:color="000000" w:fill="auto"/>
      <w:spacing w:after="360" w:line="240" w:lineRule="auto"/>
      <w:outlineLvl w:val="0"/>
    </w:pPr>
    <w:rPr>
      <w:caps/>
      <w:snapToGrid w:val="0"/>
      <w:color w:val="BA0C2F" w:themeColor="background2"/>
      <w:sz w:val="40"/>
    </w:rPr>
  </w:style>
  <w:style w:type="character" w:customStyle="1" w:styleId="AddressChar">
    <w:name w:val="Address Char"/>
    <w:basedOn w:val="MissionPagetextChar"/>
    <w:link w:val="Address"/>
    <w:rsid w:val="00DA1F08"/>
    <w:rPr>
      <w:rFonts w:ascii="Gill Sans MT" w:eastAsia="Times New Roman" w:hAnsi="Gill Sans MT" w:cs="Times New Roman"/>
      <w:color w:val="000000" w:themeColor="text1"/>
      <w:sz w:val="19"/>
      <w:szCs w:val="20"/>
    </w:rPr>
  </w:style>
  <w:style w:type="paragraph" w:customStyle="1" w:styleId="TOCTables">
    <w:name w:val="TOC Tables"/>
    <w:link w:val="TOCTablesChar"/>
    <w:qFormat/>
    <w:rsid w:val="005654EC"/>
    <w:pPr>
      <w:ind w:left="2880"/>
    </w:pPr>
    <w:rPr>
      <w:rFonts w:ascii="Gill Sans MT" w:eastAsia="Times New Roman" w:hAnsi="Gill Sans MT" w:cs="Times New Roman"/>
      <w:bCs/>
      <w:noProof/>
      <w:sz w:val="20"/>
      <w:szCs w:val="48"/>
    </w:rPr>
  </w:style>
  <w:style w:type="paragraph" w:customStyle="1" w:styleId="TOCFigures">
    <w:name w:val="TOC Figures"/>
    <w:link w:val="TOCFiguresChar"/>
    <w:qFormat/>
    <w:rsid w:val="009F67A4"/>
    <w:pPr>
      <w:spacing w:after="60"/>
      <w:ind w:left="1080" w:hanging="360"/>
    </w:pPr>
    <w:rPr>
      <w:rFonts w:ascii="Gill Sans MT" w:eastAsia="Times New Roman" w:hAnsi="Gill Sans MT" w:cs="Times New Roman"/>
      <w:bCs/>
      <w:noProof/>
      <w:sz w:val="21"/>
      <w:szCs w:val="48"/>
    </w:rPr>
  </w:style>
  <w:style w:type="character" w:customStyle="1" w:styleId="TOCTablesChar">
    <w:name w:val="TOC Tables Char"/>
    <w:basedOn w:val="DefaultParagraphFont"/>
    <w:link w:val="TOCTables"/>
    <w:rsid w:val="005654EC"/>
    <w:rPr>
      <w:rFonts w:ascii="Gill Sans MT" w:eastAsia="Times New Roman" w:hAnsi="Gill Sans MT" w:cs="Times New Roman"/>
      <w:bCs/>
      <w:noProof/>
      <w:sz w:val="20"/>
      <w:szCs w:val="48"/>
    </w:rPr>
  </w:style>
  <w:style w:type="character" w:customStyle="1" w:styleId="TOCFiguresChar">
    <w:name w:val="TOC Figures Char"/>
    <w:basedOn w:val="DefaultParagraphFont"/>
    <w:link w:val="TOCFigures"/>
    <w:rsid w:val="009F67A4"/>
    <w:rPr>
      <w:rFonts w:ascii="Gill Sans MT" w:eastAsia="Times New Roman" w:hAnsi="Gill Sans MT" w:cs="Times New Roman"/>
      <w:bCs/>
      <w:noProof/>
      <w:sz w:val="21"/>
      <w:szCs w:val="48"/>
    </w:rPr>
  </w:style>
  <w:style w:type="paragraph" w:customStyle="1" w:styleId="HeadingTOC">
    <w:name w:val="Heading TOC"/>
    <w:basedOn w:val="Heading0"/>
    <w:rsid w:val="005654EC"/>
    <w:pPr>
      <w:outlineLvl w:val="9"/>
    </w:pPr>
  </w:style>
  <w:style w:type="paragraph" w:styleId="CommentSubject">
    <w:name w:val="annotation subject"/>
    <w:basedOn w:val="Normal"/>
    <w:next w:val="Normal"/>
    <w:link w:val="CommentSubjectChar"/>
    <w:uiPriority w:val="99"/>
    <w:semiHidden/>
    <w:unhideWhenUsed/>
    <w:rsid w:val="00803EE2"/>
    <w:rPr>
      <w:b/>
      <w:bCs/>
    </w:rPr>
  </w:style>
  <w:style w:type="character" w:customStyle="1" w:styleId="CommentSubjectChar">
    <w:name w:val="Comment Subject Char"/>
    <w:basedOn w:val="DefaultParagraphFont"/>
    <w:link w:val="CommentSubject"/>
    <w:uiPriority w:val="99"/>
    <w:semiHidden/>
    <w:rsid w:val="00803EE2"/>
    <w:rPr>
      <w:rFonts w:ascii="Gill Sans MT" w:eastAsia="Calibri" w:hAnsi="Gill Sans MT" w:cs="Times New Roman"/>
      <w:b/>
      <w:bCs/>
      <w:sz w:val="20"/>
      <w:szCs w:val="20"/>
    </w:rPr>
  </w:style>
  <w:style w:type="paragraph" w:customStyle="1" w:styleId="TableBodyCenteredBold">
    <w:name w:val="Table Body Centered Bold"/>
    <w:link w:val="TableBodyCenteredBoldChar"/>
    <w:qFormat/>
    <w:rsid w:val="00192BF9"/>
    <w:pPr>
      <w:spacing w:before="60" w:after="60"/>
      <w:jc w:val="center"/>
    </w:pPr>
    <w:rPr>
      <w:rFonts w:ascii="Gill Sans MT" w:eastAsia="Times New Roman" w:hAnsi="Gill Sans MT" w:cs="Arial"/>
      <w:b/>
      <w:noProof/>
      <w:color w:val="000000" w:themeColor="text1"/>
      <w:sz w:val="20"/>
      <w:szCs w:val="20"/>
    </w:rPr>
  </w:style>
  <w:style w:type="character" w:customStyle="1" w:styleId="TableBodyCenteredBoldChar">
    <w:name w:val="Table Body Centered Bold Char"/>
    <w:basedOn w:val="DefaultParagraphFont"/>
    <w:link w:val="TableBodyCenteredBold"/>
    <w:rsid w:val="00192BF9"/>
    <w:rPr>
      <w:rFonts w:ascii="Gill Sans MT" w:eastAsia="Times New Roman" w:hAnsi="Gill Sans MT" w:cs="Arial"/>
      <w:b/>
      <w:noProof/>
      <w:color w:val="000000" w:themeColor="text1"/>
      <w:sz w:val="20"/>
      <w:szCs w:val="20"/>
    </w:rPr>
  </w:style>
  <w:style w:type="paragraph" w:customStyle="1" w:styleId="TableBodyItalic">
    <w:name w:val="Table Body Italic"/>
    <w:link w:val="TableBodyItalicChar"/>
    <w:qFormat/>
    <w:rsid w:val="00803EE2"/>
    <w:pPr>
      <w:spacing w:before="60" w:after="60"/>
    </w:pPr>
    <w:rPr>
      <w:rFonts w:ascii="Gill Sans MT" w:eastAsia="Times New Roman" w:hAnsi="Gill Sans MT" w:cs="Arial"/>
      <w:i/>
      <w:noProof/>
      <w:sz w:val="20"/>
      <w:szCs w:val="20"/>
    </w:rPr>
  </w:style>
  <w:style w:type="paragraph" w:customStyle="1" w:styleId="1-Bullet">
    <w:name w:val="1-Bullet"/>
    <w:rsid w:val="00FB0922"/>
    <w:pPr>
      <w:widowControl w:val="0"/>
      <w:tabs>
        <w:tab w:val="left" w:pos="0"/>
        <w:tab w:val="left" w:pos="432"/>
        <w:tab w:val="num"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120" w:after="120"/>
      <w:ind w:left="720" w:hanging="720"/>
    </w:pPr>
    <w:rPr>
      <w:rFonts w:ascii="Gill Sans MT" w:eastAsia="Times New Roman" w:hAnsi="Gill Sans MT" w:cs="Times New Roman"/>
      <w:snapToGrid w:val="0"/>
      <w:color w:val="000000" w:themeColor="text1"/>
      <w:szCs w:val="20"/>
    </w:rPr>
  </w:style>
  <w:style w:type="paragraph" w:customStyle="1" w:styleId="1-Bullet2">
    <w:name w:val="1-Bullet 2"/>
    <w:rsid w:val="00FB0922"/>
    <w:pPr>
      <w:tabs>
        <w:tab w:val="left" w:pos="180"/>
        <w:tab w:val="num" w:pos="720"/>
      </w:tabs>
      <w:spacing w:before="120" w:after="120"/>
      <w:ind w:left="810" w:hanging="720"/>
    </w:pPr>
    <w:rPr>
      <w:rFonts w:ascii="Gill Sans MT" w:eastAsia="Times New Roman" w:hAnsi="Gill Sans MT" w:cs="Times New Roman"/>
      <w:noProof/>
      <w:color w:val="000000" w:themeColor="text1"/>
      <w:szCs w:val="20"/>
    </w:rPr>
  </w:style>
  <w:style w:type="paragraph" w:customStyle="1" w:styleId="1-BulletItal">
    <w:name w:val="1-Bullet Ital"/>
    <w:basedOn w:val="Normal"/>
    <w:link w:val="1-BulletItalChar"/>
    <w:rsid w:val="00FB0922"/>
    <w:pPr>
      <w:widowControl w:val="0"/>
      <w:tabs>
        <w:tab w:val="left" w:pos="0"/>
        <w:tab w:val="left" w:pos="432"/>
        <w:tab w:val="num"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120" w:after="120" w:line="240" w:lineRule="auto"/>
      <w:ind w:left="720" w:hanging="720"/>
    </w:pPr>
    <w:rPr>
      <w:i/>
      <w:snapToGrid w:val="0"/>
      <w:color w:val="000000" w:themeColor="text1"/>
    </w:rPr>
  </w:style>
  <w:style w:type="character" w:customStyle="1" w:styleId="1-BulletItalChar">
    <w:name w:val="1-Bullet Ital Char"/>
    <w:basedOn w:val="DefaultParagraphFont"/>
    <w:link w:val="1-BulletItal"/>
    <w:rsid w:val="00FB0922"/>
    <w:rPr>
      <w:rFonts w:ascii="Gill Sans MT" w:eastAsia="Times New Roman" w:hAnsi="Gill Sans MT" w:cs="Times New Roman"/>
      <w:i/>
      <w:snapToGrid w:val="0"/>
      <w:color w:val="000000" w:themeColor="text1"/>
      <w:szCs w:val="20"/>
    </w:rPr>
  </w:style>
  <w:style w:type="paragraph" w:customStyle="1" w:styleId="1-Bullet3">
    <w:name w:val="1-Bullet 3"/>
    <w:basedOn w:val="1-BulletItal"/>
    <w:link w:val="1-Bullet3Char"/>
    <w:qFormat/>
    <w:rsid w:val="00182B1B"/>
    <w:rPr>
      <w:i w:val="0"/>
    </w:rPr>
  </w:style>
  <w:style w:type="character" w:customStyle="1" w:styleId="1-Bullet3Char">
    <w:name w:val="1-Bullet 3 Char"/>
    <w:basedOn w:val="1-BulletItalChar"/>
    <w:link w:val="1-Bullet3"/>
    <w:rsid w:val="00182B1B"/>
    <w:rPr>
      <w:rFonts w:ascii="Gill Sans MT" w:eastAsia="Times New Roman" w:hAnsi="Gill Sans MT" w:cs="Times New Roman"/>
      <w:i w:val="0"/>
      <w:snapToGrid w:val="0"/>
      <w:color w:val="000000" w:themeColor="text1"/>
      <w:sz w:val="22"/>
      <w:szCs w:val="20"/>
    </w:rPr>
  </w:style>
  <w:style w:type="paragraph" w:customStyle="1" w:styleId="1-BulletLettersABC">
    <w:name w:val="1-Bullet Letters A B C"/>
    <w:link w:val="1-BulletLettersABCChar"/>
    <w:qFormat/>
    <w:rsid w:val="00FB0922"/>
    <w:pPr>
      <w:spacing w:before="120" w:after="120"/>
    </w:pPr>
    <w:rPr>
      <w:rFonts w:ascii="Gill Sans MT" w:eastAsia="Times New Roman" w:hAnsi="Gill Sans MT" w:cs="Times New Roman"/>
      <w:snapToGrid w:val="0"/>
      <w:color w:val="000000" w:themeColor="text1"/>
      <w:szCs w:val="20"/>
    </w:rPr>
  </w:style>
  <w:style w:type="character" w:customStyle="1" w:styleId="1-BulletLettersABCChar">
    <w:name w:val="1-Bullet Letters A B C Char"/>
    <w:basedOn w:val="DefaultParagraphFont"/>
    <w:link w:val="1-BulletLettersABC"/>
    <w:rsid w:val="00FB0922"/>
    <w:rPr>
      <w:rFonts w:ascii="Gill Sans MT" w:eastAsia="Times New Roman" w:hAnsi="Gill Sans MT" w:cs="Times New Roman"/>
      <w:snapToGrid w:val="0"/>
      <w:color w:val="000000" w:themeColor="text1"/>
      <w:sz w:val="22"/>
      <w:szCs w:val="20"/>
    </w:rPr>
  </w:style>
  <w:style w:type="paragraph" w:customStyle="1" w:styleId="1-BulletLettersabc0">
    <w:name w:val="1-Bullet Letters a b c"/>
    <w:link w:val="1-BulletLettersabcChar0"/>
    <w:qFormat/>
    <w:rsid w:val="00FB0922"/>
    <w:pPr>
      <w:tabs>
        <w:tab w:val="num" w:pos="720"/>
      </w:tabs>
      <w:spacing w:before="120" w:after="120"/>
      <w:ind w:left="720" w:hanging="720"/>
    </w:pPr>
    <w:rPr>
      <w:rFonts w:ascii="Gill Sans MT" w:eastAsia="Times New Roman" w:hAnsi="Gill Sans MT" w:cs="Times New Roman"/>
      <w:snapToGrid w:val="0"/>
      <w:color w:val="000000" w:themeColor="text1"/>
      <w:szCs w:val="20"/>
    </w:rPr>
  </w:style>
  <w:style w:type="character" w:customStyle="1" w:styleId="1-BulletLettersabcChar0">
    <w:name w:val="1-Bullet Letters a b c Char"/>
    <w:basedOn w:val="DefaultParagraphFont"/>
    <w:link w:val="1-BulletLettersabc0"/>
    <w:rsid w:val="00FB0922"/>
    <w:rPr>
      <w:rFonts w:ascii="Gill Sans MT" w:eastAsia="Times New Roman" w:hAnsi="Gill Sans MT" w:cs="Times New Roman"/>
      <w:snapToGrid w:val="0"/>
      <w:color w:val="000000" w:themeColor="text1"/>
      <w:szCs w:val="20"/>
    </w:rPr>
  </w:style>
  <w:style w:type="paragraph" w:customStyle="1" w:styleId="1-BulletNumber123">
    <w:name w:val="1-Bullet Number 123"/>
    <w:link w:val="1-BulletNumber123Char"/>
    <w:qFormat/>
    <w:rsid w:val="008830E8"/>
    <w:pPr>
      <w:tabs>
        <w:tab w:val="num" w:pos="720"/>
      </w:tabs>
      <w:spacing w:before="120" w:after="120"/>
      <w:ind w:left="720" w:hanging="720"/>
    </w:pPr>
    <w:rPr>
      <w:rFonts w:ascii="Gill Sans MT" w:eastAsia="Times New Roman" w:hAnsi="Gill Sans MT" w:cs="Times New Roman"/>
      <w:snapToGrid w:val="0"/>
      <w:color w:val="000000" w:themeColor="text1"/>
      <w:szCs w:val="20"/>
    </w:rPr>
  </w:style>
  <w:style w:type="character" w:customStyle="1" w:styleId="1-BulletNumber123Char">
    <w:name w:val="1-Bullet Number 123 Char"/>
    <w:basedOn w:val="DefaultParagraphFont"/>
    <w:link w:val="1-BulletNumber123"/>
    <w:rsid w:val="008830E8"/>
    <w:rPr>
      <w:rFonts w:ascii="Gill Sans MT" w:eastAsia="Times New Roman" w:hAnsi="Gill Sans MT" w:cs="Times New Roman"/>
      <w:snapToGrid w:val="0"/>
      <w:color w:val="000000" w:themeColor="text1"/>
      <w:szCs w:val="20"/>
    </w:rPr>
  </w:style>
  <w:style w:type="paragraph" w:customStyle="1" w:styleId="1-BulletNumberiiiiii">
    <w:name w:val="1-Bullet Number i ii iii"/>
    <w:link w:val="1-BulletNumberiiiiiiChar"/>
    <w:qFormat/>
    <w:rsid w:val="00FB0922"/>
    <w:pPr>
      <w:tabs>
        <w:tab w:val="num" w:pos="720"/>
      </w:tabs>
      <w:spacing w:before="120" w:after="120"/>
      <w:ind w:left="720" w:hanging="720"/>
    </w:pPr>
    <w:rPr>
      <w:rFonts w:ascii="Gill Sans MT" w:eastAsia="Times New Roman" w:hAnsi="Gill Sans MT" w:cs="Times New Roman"/>
      <w:snapToGrid w:val="0"/>
      <w:color w:val="000000" w:themeColor="text1"/>
      <w:szCs w:val="20"/>
    </w:rPr>
  </w:style>
  <w:style w:type="character" w:customStyle="1" w:styleId="1-BulletNumberiiiiiiChar">
    <w:name w:val="1-Bullet Number i ii iii Char"/>
    <w:basedOn w:val="DefaultParagraphFont"/>
    <w:link w:val="1-BulletNumberiiiiii"/>
    <w:rsid w:val="00FB0922"/>
    <w:rPr>
      <w:rFonts w:ascii="Gill Sans MT" w:eastAsia="Times New Roman" w:hAnsi="Gill Sans MT" w:cs="Times New Roman"/>
      <w:snapToGrid w:val="0"/>
      <w:color w:val="000000" w:themeColor="text1"/>
      <w:szCs w:val="20"/>
    </w:rPr>
  </w:style>
  <w:style w:type="paragraph" w:customStyle="1" w:styleId="1-BulletNumbered">
    <w:name w:val="1-Bullet Numbered"/>
    <w:link w:val="1-BulletNumberedChar"/>
    <w:qFormat/>
    <w:rsid w:val="0031586D"/>
    <w:pPr>
      <w:tabs>
        <w:tab w:val="num" w:pos="720"/>
      </w:tabs>
      <w:spacing w:before="120" w:after="120"/>
      <w:ind w:left="720" w:hanging="720"/>
    </w:pPr>
    <w:rPr>
      <w:rFonts w:ascii="Gill Sans MT" w:eastAsia="Times New Roman" w:hAnsi="Gill Sans MT" w:cs="Times New Roman"/>
      <w:snapToGrid w:val="0"/>
      <w:szCs w:val="20"/>
    </w:rPr>
  </w:style>
  <w:style w:type="character" w:customStyle="1" w:styleId="1-BulletNumberedChar">
    <w:name w:val="1-Bullet Numbered Char"/>
    <w:link w:val="1-BulletNumbered"/>
    <w:rsid w:val="0031586D"/>
    <w:rPr>
      <w:rFonts w:ascii="Gill Sans MT" w:eastAsia="Times New Roman" w:hAnsi="Gill Sans MT" w:cs="Times New Roman"/>
      <w:snapToGrid w:val="0"/>
      <w:szCs w:val="20"/>
    </w:rPr>
  </w:style>
  <w:style w:type="paragraph" w:customStyle="1" w:styleId="1-DocTextBold">
    <w:name w:val="1-DocText Bold"/>
    <w:basedOn w:val="1-DocText"/>
    <w:rsid w:val="00FB0922"/>
    <w:rPr>
      <w:b/>
      <w:color w:val="000000" w:themeColor="text1"/>
      <w:lang w:val="en-GB"/>
    </w:rPr>
  </w:style>
  <w:style w:type="paragraph" w:customStyle="1" w:styleId="1-DocTextBoldItalic">
    <w:name w:val="1-DocText BoldItalic"/>
    <w:basedOn w:val="1-DocText"/>
    <w:rsid w:val="00182B1B"/>
    <w:rPr>
      <w:b/>
      <w:i/>
      <w:color w:val="auto"/>
      <w:lang w:val="en-GB"/>
    </w:rPr>
  </w:style>
  <w:style w:type="paragraph" w:customStyle="1" w:styleId="1-DocTextItalic">
    <w:name w:val="1-DocText Italic"/>
    <w:basedOn w:val="1-DocText"/>
    <w:rsid w:val="00182B1B"/>
    <w:rPr>
      <w:i/>
      <w:color w:val="auto"/>
      <w:lang w:val="en-GB"/>
    </w:rPr>
  </w:style>
  <w:style w:type="paragraph" w:styleId="Bibliography">
    <w:name w:val="Bibliography"/>
    <w:basedOn w:val="1-DocText"/>
    <w:rsid w:val="005A1ABA"/>
    <w:pPr>
      <w:ind w:left="432" w:hanging="432"/>
    </w:pPr>
    <w:rPr>
      <w:color w:val="000000" w:themeColor="text1"/>
    </w:rPr>
  </w:style>
  <w:style w:type="paragraph" w:customStyle="1" w:styleId="BoxText">
    <w:name w:val="Box Text"/>
    <w:basedOn w:val="1-DocText"/>
    <w:rsid w:val="00182B1B"/>
    <w:pPr>
      <w:tabs>
        <w:tab w:val="left" w:pos="12060"/>
      </w:tabs>
      <w:spacing w:after="60"/>
    </w:pPr>
    <w:rPr>
      <w:color w:val="auto"/>
      <w:sz w:val="20"/>
    </w:rPr>
  </w:style>
  <w:style w:type="paragraph" w:customStyle="1" w:styleId="BoxTitle">
    <w:name w:val="Box Title"/>
    <w:basedOn w:val="Normal"/>
    <w:rsid w:val="00182B1B"/>
    <w:pPr>
      <w:keepNext/>
      <w:keepLines/>
      <w:spacing w:before="80" w:after="40" w:line="240" w:lineRule="auto"/>
      <w:jc w:val="center"/>
    </w:pPr>
    <w:rPr>
      <w:b/>
      <w:noProof/>
      <w:color w:val="auto"/>
      <w:sz w:val="20"/>
    </w:rPr>
  </w:style>
  <w:style w:type="paragraph" w:customStyle="1" w:styleId="FigureBody">
    <w:name w:val="Figure Body"/>
    <w:basedOn w:val="Normal"/>
    <w:rsid w:val="00182B1B"/>
    <w:pPr>
      <w:spacing w:before="40" w:after="0" w:line="240" w:lineRule="auto"/>
      <w:jc w:val="center"/>
    </w:pPr>
    <w:rPr>
      <w:bCs/>
      <w:noProof/>
      <w:color w:val="auto"/>
      <w:sz w:val="20"/>
    </w:rPr>
  </w:style>
  <w:style w:type="paragraph" w:customStyle="1" w:styleId="FigureHead">
    <w:name w:val="Figure Head"/>
    <w:basedOn w:val="Normal"/>
    <w:rsid w:val="00182B1B"/>
    <w:pPr>
      <w:keepNext/>
      <w:keepLines/>
      <w:spacing w:before="80" w:after="40" w:line="240" w:lineRule="auto"/>
      <w:jc w:val="center"/>
    </w:pPr>
    <w:rPr>
      <w:noProof/>
      <w:color w:val="auto"/>
      <w:sz w:val="20"/>
    </w:rPr>
  </w:style>
  <w:style w:type="paragraph" w:customStyle="1" w:styleId="FigureTitle">
    <w:name w:val="Figure Title"/>
    <w:basedOn w:val="Normal"/>
    <w:rsid w:val="008271BD"/>
    <w:pPr>
      <w:spacing w:before="120" w:after="120" w:line="240" w:lineRule="auto"/>
      <w:jc w:val="center"/>
    </w:pPr>
    <w:rPr>
      <w:b/>
      <w:bCs/>
      <w:noProof/>
      <w:color w:val="2B3990"/>
      <w:sz w:val="20"/>
    </w:rPr>
  </w:style>
  <w:style w:type="paragraph" w:customStyle="1" w:styleId="Figurebullet">
    <w:name w:val="Figurebullet"/>
    <w:basedOn w:val="Normal"/>
    <w:rsid w:val="00182B1B"/>
    <w:pPr>
      <w:tabs>
        <w:tab w:val="left" w:pos="-720"/>
        <w:tab w:val="num" w:pos="720"/>
      </w:tabs>
      <w:spacing w:before="60" w:after="60" w:line="240" w:lineRule="auto"/>
      <w:ind w:left="720" w:hanging="720"/>
    </w:pPr>
    <w:rPr>
      <w:color w:val="auto"/>
      <w:spacing w:val="-2"/>
      <w:kern w:val="24"/>
      <w:sz w:val="18"/>
    </w:rPr>
  </w:style>
  <w:style w:type="paragraph" w:customStyle="1" w:styleId="figurebull2">
    <w:name w:val="figurebull2"/>
    <w:basedOn w:val="Figurebullet"/>
    <w:rsid w:val="00182B1B"/>
    <w:pPr>
      <w:tabs>
        <w:tab w:val="clear" w:pos="720"/>
      </w:tabs>
      <w:ind w:left="0" w:firstLine="0"/>
    </w:pPr>
  </w:style>
  <w:style w:type="character" w:customStyle="1" w:styleId="TableBodyItalicChar">
    <w:name w:val="Table Body Italic Char"/>
    <w:basedOn w:val="DefaultParagraphFont"/>
    <w:link w:val="TableBodyItalic"/>
    <w:rsid w:val="00803EE2"/>
    <w:rPr>
      <w:rFonts w:ascii="Gill Sans MT" w:eastAsia="Times New Roman" w:hAnsi="Gill Sans MT" w:cs="Arial"/>
      <w:i/>
      <w:noProof/>
      <w:sz w:val="20"/>
      <w:szCs w:val="20"/>
    </w:rPr>
  </w:style>
  <w:style w:type="table" w:customStyle="1" w:styleId="ECHOTable">
    <w:name w:val="ECHO Table"/>
    <w:basedOn w:val="TableGrid3"/>
    <w:uiPriority w:val="99"/>
    <w:rsid w:val="00741831"/>
    <w:rPr>
      <w:rFonts w:ascii="Gill Sans MT" w:eastAsia="Calibri" w:hAnsi="Gill Sans MT" w:cs="Times New Roman"/>
      <w:color w:val="EDF3FB" w:themeColor="accent2" w:themeTint="33"/>
      <w:sz w:val="20"/>
      <w:szCs w:val="20"/>
      <w:lang w:val="en-US" w:eastAsia="es-MX"/>
    </w:rPr>
    <w:tblPr>
      <w:tblBorders>
        <w:top w:val="single" w:sz="8" w:space="0" w:color="002F6C" w:themeColor="text2"/>
        <w:left w:val="none" w:sz="0" w:space="0" w:color="auto"/>
        <w:bottom w:val="single" w:sz="8" w:space="0" w:color="002F6C" w:themeColor="text2"/>
        <w:right w:val="none" w:sz="0" w:space="0" w:color="auto"/>
        <w:insideH w:val="single" w:sz="4" w:space="0" w:color="002F6C" w:themeColor="text2"/>
        <w:insideV w:val="single" w:sz="4" w:space="0" w:color="002F6C" w:themeColor="text2"/>
      </w:tblBorders>
      <w:tblCellMar>
        <w:left w:w="58" w:type="dxa"/>
        <w:right w:w="58" w:type="dxa"/>
      </w:tblCellMar>
    </w:tblPr>
    <w:tcPr>
      <w:shd w:val="clear" w:color="auto" w:fill="auto"/>
    </w:tcPr>
    <w:tblStylePr w:type="firstRow">
      <w:pPr>
        <w:jc w:val="center"/>
      </w:pPr>
      <w:rPr>
        <w:rFonts w:ascii="Noto Sans Symbols" w:hAnsi="Noto Sans Symbols"/>
        <w:b/>
        <w:color w:val="651D32" w:themeColor="accent6"/>
        <w:sz w:val="20"/>
      </w:rPr>
      <w:tblPr/>
      <w:tcPr>
        <w:tcBorders>
          <w:bottom w:val="single" w:sz="6" w:space="0" w:color="000000"/>
          <w:insideV w:val="single" w:sz="4" w:space="0" w:color="651D32" w:themeColor="accent6"/>
          <w:tl2br w:val="none" w:sz="0" w:space="0" w:color="auto"/>
          <w:tr2bl w:val="none" w:sz="0" w:space="0" w:color="auto"/>
        </w:tcBorders>
        <w:shd w:val="clear" w:color="auto" w:fill="002F6C" w:themeFill="text2"/>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ListofTablesandFigures">
    <w:name w:val="List of Tables and Figures"/>
    <w:qFormat/>
    <w:rsid w:val="00182B1B"/>
    <w:pPr>
      <w:spacing w:before="120" w:after="120"/>
    </w:pPr>
    <w:rPr>
      <w:rFonts w:ascii="Arial" w:eastAsia="Times New Roman" w:hAnsi="Arial" w:cs="Times New Roman"/>
      <w:b/>
      <w:color w:val="000000" w:themeColor="text1"/>
      <w:sz w:val="28"/>
      <w:szCs w:val="20"/>
    </w:rPr>
  </w:style>
  <w:style w:type="paragraph" w:customStyle="1" w:styleId="TableNumbers">
    <w:name w:val="Table Numbers"/>
    <w:basedOn w:val="Normal"/>
    <w:rsid w:val="00C138DB"/>
    <w:pPr>
      <w:spacing w:before="40" w:after="0" w:line="240" w:lineRule="auto"/>
      <w:ind w:right="144"/>
      <w:jc w:val="right"/>
    </w:pPr>
    <w:rPr>
      <w:noProof/>
      <w:color w:val="000000" w:themeColor="text1"/>
      <w:sz w:val="20"/>
    </w:rPr>
  </w:style>
  <w:style w:type="paragraph" w:customStyle="1" w:styleId="TableSubtitles">
    <w:name w:val="Table Subtitles"/>
    <w:rsid w:val="00264B8D"/>
    <w:pPr>
      <w:keepNext/>
      <w:keepLines/>
      <w:spacing w:before="40" w:after="40"/>
      <w:jc w:val="center"/>
    </w:pPr>
    <w:rPr>
      <w:rFonts w:ascii="Gill Sans MT" w:eastAsia="Times New Roman" w:hAnsi="Gill Sans MT" w:cs="Times New Roman"/>
      <w:noProof/>
      <w:color w:val="FFFFFF" w:themeColor="background1"/>
      <w:sz w:val="20"/>
      <w:szCs w:val="20"/>
    </w:rPr>
  </w:style>
  <w:style w:type="table" w:styleId="TableGrid3">
    <w:name w:val="Table Grid 3"/>
    <w:basedOn w:val="TableNormal"/>
    <w:uiPriority w:val="99"/>
    <w:semiHidden/>
    <w:unhideWhenUsed/>
    <w:rsid w:val="007E57C5"/>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Heading2NoNumber">
    <w:name w:val="Heading 2 No Number"/>
    <w:basedOn w:val="Heading2"/>
    <w:link w:val="Heading2NoNumberChar"/>
    <w:uiPriority w:val="2"/>
    <w:qFormat/>
    <w:rsid w:val="00192BF9"/>
    <w:pPr>
      <w:numPr>
        <w:ilvl w:val="0"/>
        <w:numId w:val="0"/>
      </w:numPr>
    </w:pPr>
    <w:rPr>
      <w:sz w:val="36"/>
    </w:rPr>
  </w:style>
  <w:style w:type="table" w:styleId="PlainTable2">
    <w:name w:val="Plain Table 2"/>
    <w:basedOn w:val="TableNormal"/>
    <w:uiPriority w:val="99"/>
    <w:rsid w:val="0071464B"/>
    <w:rPr>
      <w:color w:val="002F6C" w:themeColor="text2"/>
      <w:sz w:val="20"/>
    </w:rPr>
    <w:tblPr>
      <w:tblStyleRowBandSize w:val="1"/>
      <w:tblStyleColBandSize w:val="1"/>
      <w:tblBorders>
        <w:top w:val="single" w:sz="6" w:space="0" w:color="002F6C" w:themeColor="text2"/>
        <w:bottom w:val="single" w:sz="6" w:space="0" w:color="002F6C" w:themeColor="text2"/>
        <w:insideV w:val="single" w:sz="6" w:space="0" w:color="002F6C" w:themeColor="text2"/>
      </w:tblBorders>
    </w:tblPr>
    <w:tcPr>
      <w:shd w:val="clear" w:color="auto" w:fill="FFFFFF" w:themeFill="background1"/>
      <w:vAlign w:val="center"/>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NoNumberChar">
    <w:name w:val="Heading 2 No Number Char"/>
    <w:basedOn w:val="Heading2Char"/>
    <w:link w:val="Heading2NoNumber"/>
    <w:uiPriority w:val="2"/>
    <w:rsid w:val="00192BF9"/>
    <w:rPr>
      <w:rFonts w:ascii="Gill Sans MT" w:eastAsia="Times New Roman" w:hAnsi="Gill Sans MT" w:cs="Times New Roman"/>
      <w:caps/>
      <w:snapToGrid w:val="0"/>
      <w:color w:val="002F6C" w:themeColor="text2"/>
      <w:sz w:val="36"/>
      <w:szCs w:val="20"/>
      <w:shd w:val="clear" w:color="C0C0C0" w:fill="auto"/>
    </w:rPr>
  </w:style>
  <w:style w:type="paragraph" w:styleId="FootnoteText">
    <w:name w:val="footnote text"/>
    <w:aliases w:val="FOOTNOTES,fn,single space,footnote text,ALTS FOOTNOTE,Geneva 9,Font: Geneva 9,Boston 10,f,Footnote Text Char1 Char,Footnote Text Char Char Char,Footnote Text Char1 Char Char Char,Footnote Text Char Char Char Char Char,Char"/>
    <w:basedOn w:val="Normal"/>
    <w:link w:val="FootnoteTextChar"/>
    <w:unhideWhenUsed/>
    <w:rsid w:val="00192BF9"/>
    <w:pPr>
      <w:spacing w:after="0" w:line="240" w:lineRule="auto"/>
    </w:pPr>
    <w:rPr>
      <w:rFonts w:eastAsiaTheme="minorHAnsi" w:cs="Calibri"/>
      <w:color w:val="000000" w:themeColor="text1"/>
      <w:sz w:val="18"/>
    </w:rPr>
  </w:style>
  <w:style w:type="character" w:customStyle="1" w:styleId="FootnoteTextChar">
    <w:name w:val="Footnote Text Char"/>
    <w:aliases w:val="FOOTNOTES Char,fn Char,single space Char,footnote text Char,ALTS FOOTNOTE Char,Geneva 9 Char,Font: Geneva 9 Char,Boston 10 Char,f Char,Footnote Text Char1 Char Char,Footnote Text Char Char Char Char,Char Char"/>
    <w:basedOn w:val="DefaultParagraphFont"/>
    <w:link w:val="FootnoteText"/>
    <w:rsid w:val="00192BF9"/>
    <w:rPr>
      <w:rFonts w:ascii="Gill Sans MT" w:eastAsiaTheme="minorHAnsi" w:hAnsi="Gill Sans MT" w:cs="Calibri"/>
      <w:color w:val="000000" w:themeColor="text1"/>
      <w:sz w:val="18"/>
      <w:szCs w:val="20"/>
    </w:rPr>
  </w:style>
  <w:style w:type="paragraph" w:customStyle="1" w:styleId="TableBullet">
    <w:name w:val="Table Bullet"/>
    <w:link w:val="TableBulletChar"/>
    <w:qFormat/>
    <w:rsid w:val="002039BA"/>
    <w:pPr>
      <w:tabs>
        <w:tab w:val="num" w:pos="720"/>
      </w:tabs>
      <w:ind w:left="720" w:hanging="720"/>
      <w:contextualSpacing/>
    </w:pPr>
    <w:rPr>
      <w:rFonts w:ascii="Gill Sans MT" w:eastAsia="Times New Roman" w:hAnsi="Gill Sans MT" w:cs="Arial"/>
      <w:noProof/>
      <w:color w:val="000000" w:themeColor="text1"/>
      <w:sz w:val="20"/>
      <w:szCs w:val="20"/>
    </w:rPr>
  </w:style>
  <w:style w:type="character" w:customStyle="1" w:styleId="TableBulletChar">
    <w:name w:val="Table Bullet Char"/>
    <w:basedOn w:val="DefaultParagraphFont"/>
    <w:link w:val="TableBullet"/>
    <w:rsid w:val="002039BA"/>
    <w:rPr>
      <w:rFonts w:ascii="Gill Sans MT" w:eastAsia="Times New Roman" w:hAnsi="Gill Sans MT" w:cs="Arial"/>
      <w:noProof/>
      <w:color w:val="000000" w:themeColor="text1"/>
      <w:sz w:val="20"/>
      <w:szCs w:val="20"/>
    </w:rPr>
  </w:style>
  <w:style w:type="paragraph" w:customStyle="1" w:styleId="ActivityNumber">
    <w:name w:val="Activity &amp; Number"/>
    <w:basedOn w:val="NormalWeb"/>
    <w:link w:val="ActivityNumberChar"/>
    <w:qFormat/>
    <w:rsid w:val="00AA5D49"/>
    <w:pPr>
      <w:spacing w:after="0" w:line="240" w:lineRule="auto"/>
    </w:pPr>
    <w:rPr>
      <w:rFonts w:ascii="Gill Sans MT" w:eastAsia="Calibri" w:hAnsi="Gill Sans MT"/>
      <w:b/>
      <w:color w:val="BA0C2F" w:themeColor="background2"/>
      <w:lang w:val="en"/>
    </w:rPr>
  </w:style>
  <w:style w:type="character" w:customStyle="1" w:styleId="ActivityNumberChar">
    <w:name w:val="Activity &amp; Number Char"/>
    <w:basedOn w:val="DefaultParagraphFont"/>
    <w:link w:val="ActivityNumber"/>
    <w:rsid w:val="00AA5D49"/>
    <w:rPr>
      <w:rFonts w:ascii="Gill Sans MT" w:eastAsia="Calibri" w:hAnsi="Gill Sans MT" w:cs="Times New Roman"/>
      <w:b/>
      <w:color w:val="BA0C2F" w:themeColor="background2"/>
      <w:lang w:val="en"/>
    </w:rPr>
  </w:style>
  <w:style w:type="paragraph" w:styleId="NormalWeb">
    <w:name w:val="Normal (Web)"/>
    <w:basedOn w:val="Normal"/>
    <w:uiPriority w:val="99"/>
    <w:semiHidden/>
    <w:unhideWhenUsed/>
    <w:rsid w:val="00E92206"/>
    <w:rPr>
      <w:rFonts w:ascii="Times New Roman" w:hAnsi="Times New Roman"/>
      <w:sz w:val="24"/>
      <w:szCs w:val="24"/>
    </w:rPr>
  </w:style>
  <w:style w:type="paragraph" w:customStyle="1" w:styleId="ActivitySubtitle">
    <w:name w:val="Activity Subtitle"/>
    <w:basedOn w:val="Normal"/>
    <w:link w:val="ActivitySubtitleChar"/>
    <w:qFormat/>
    <w:rsid w:val="00565D6B"/>
    <w:pPr>
      <w:spacing w:before="240" w:after="120" w:line="240" w:lineRule="auto"/>
    </w:pPr>
    <w:rPr>
      <w:rFonts w:eastAsia="Calibri"/>
      <w:b/>
      <w:i/>
      <w:color w:val="0067B9" w:themeColor="accent1"/>
      <w:sz w:val="24"/>
      <w:szCs w:val="22"/>
    </w:rPr>
  </w:style>
  <w:style w:type="character" w:customStyle="1" w:styleId="ActivitySubtitleChar">
    <w:name w:val="Activity Subtitle Char"/>
    <w:basedOn w:val="DefaultParagraphFont"/>
    <w:link w:val="ActivitySubtitle"/>
    <w:rsid w:val="00565D6B"/>
    <w:rPr>
      <w:rFonts w:ascii="Gill Sans MT" w:eastAsia="Calibri" w:hAnsi="Gill Sans MT" w:cs="Times New Roman"/>
      <w:b/>
      <w:i/>
      <w:color w:val="0067B9" w:themeColor="accent1"/>
      <w:szCs w:val="22"/>
    </w:rPr>
  </w:style>
  <w:style w:type="paragraph" w:customStyle="1" w:styleId="ActivityTitle">
    <w:name w:val="Activity Title"/>
    <w:link w:val="ActivityTitleChar"/>
    <w:qFormat/>
    <w:rsid w:val="00883177"/>
    <w:pPr>
      <w:spacing w:before="240" w:after="120"/>
    </w:pPr>
    <w:rPr>
      <w:rFonts w:ascii="Gill Sans MT" w:eastAsia="Times New Roman" w:hAnsi="Gill Sans MT" w:cs="Times New Roman"/>
      <w:b/>
      <w:i/>
      <w:noProof/>
      <w:color w:val="002F6C" w:themeColor="text2"/>
      <w:sz w:val="28"/>
      <w:szCs w:val="20"/>
    </w:rPr>
  </w:style>
  <w:style w:type="character" w:customStyle="1" w:styleId="ActivityTitleChar">
    <w:name w:val="Activity Title Char"/>
    <w:basedOn w:val="Annex3Char"/>
    <w:link w:val="ActivityTitle"/>
    <w:rsid w:val="00883177"/>
    <w:rPr>
      <w:rFonts w:ascii="Gill Sans MT" w:eastAsia="Times New Roman" w:hAnsi="Gill Sans MT" w:cs="Times New Roman"/>
      <w:b/>
      <w:i/>
      <w:caps/>
      <w:noProof/>
      <w:color w:val="002F6C" w:themeColor="text2"/>
      <w:sz w:val="28"/>
      <w:szCs w:val="20"/>
    </w:rPr>
  </w:style>
  <w:style w:type="paragraph" w:customStyle="1" w:styleId="Tablebullet2">
    <w:name w:val="Table bullet 2"/>
    <w:link w:val="Tablebullet2Char"/>
    <w:qFormat/>
    <w:rsid w:val="00803EE2"/>
    <w:pPr>
      <w:tabs>
        <w:tab w:val="num" w:pos="720"/>
      </w:tabs>
      <w:spacing w:before="40" w:after="40"/>
      <w:ind w:left="720" w:hanging="720"/>
    </w:pPr>
    <w:rPr>
      <w:rFonts w:ascii="Gill Sans MT" w:eastAsia="Times New Roman" w:hAnsi="Gill Sans MT" w:cs="Arial"/>
      <w:noProof/>
      <w:sz w:val="20"/>
      <w:szCs w:val="20"/>
    </w:rPr>
  </w:style>
  <w:style w:type="character" w:customStyle="1" w:styleId="Tablebullet2Char">
    <w:name w:val="Table bullet 2 Char"/>
    <w:basedOn w:val="DefaultParagraphFont"/>
    <w:link w:val="Tablebullet2"/>
    <w:rsid w:val="00803EE2"/>
    <w:rPr>
      <w:rFonts w:ascii="Gill Sans MT" w:eastAsia="Times New Roman" w:hAnsi="Gill Sans MT" w:cs="Arial"/>
      <w:noProof/>
      <w:sz w:val="20"/>
      <w:szCs w:val="20"/>
    </w:rPr>
  </w:style>
  <w:style w:type="paragraph" w:customStyle="1" w:styleId="TableBullet3">
    <w:name w:val="Table Bullet 3"/>
    <w:link w:val="TableBullet3Char"/>
    <w:qFormat/>
    <w:rsid w:val="00803EE2"/>
    <w:pPr>
      <w:tabs>
        <w:tab w:val="num" w:pos="720"/>
      </w:tabs>
      <w:spacing w:before="40" w:after="40"/>
      <w:ind w:left="720" w:hanging="720"/>
    </w:pPr>
    <w:rPr>
      <w:rFonts w:ascii="Gill Sans MT" w:eastAsia="Times New Roman" w:hAnsi="Gill Sans MT" w:cs="Arial"/>
      <w:noProof/>
      <w:sz w:val="20"/>
      <w:szCs w:val="20"/>
    </w:rPr>
  </w:style>
  <w:style w:type="character" w:customStyle="1" w:styleId="TableBullet3Char">
    <w:name w:val="Table Bullet 3 Char"/>
    <w:basedOn w:val="DefaultParagraphFont"/>
    <w:link w:val="TableBullet3"/>
    <w:rsid w:val="00803EE2"/>
    <w:rPr>
      <w:rFonts w:ascii="Gill Sans MT" w:eastAsia="Times New Roman" w:hAnsi="Gill Sans MT" w:cs="Arial"/>
      <w:noProof/>
      <w:sz w:val="20"/>
      <w:szCs w:val="20"/>
    </w:rPr>
  </w:style>
  <w:style w:type="paragraph" w:customStyle="1" w:styleId="TableBullet4">
    <w:name w:val="Table Bullet 4"/>
    <w:link w:val="TableBullet4Char"/>
    <w:qFormat/>
    <w:rsid w:val="00803EE2"/>
    <w:pPr>
      <w:tabs>
        <w:tab w:val="num" w:pos="720"/>
      </w:tabs>
      <w:spacing w:before="40" w:after="40"/>
      <w:ind w:left="720" w:hanging="720"/>
    </w:pPr>
    <w:rPr>
      <w:rFonts w:ascii="Gill Sans MT" w:eastAsia="Times New Roman" w:hAnsi="Gill Sans MT" w:cs="Arial"/>
      <w:noProof/>
      <w:sz w:val="20"/>
      <w:szCs w:val="20"/>
    </w:rPr>
  </w:style>
  <w:style w:type="character" w:customStyle="1" w:styleId="TableBullet4Char">
    <w:name w:val="Table Bullet 4 Char"/>
    <w:basedOn w:val="DefaultParagraphFont"/>
    <w:link w:val="TableBullet4"/>
    <w:rsid w:val="00803EE2"/>
    <w:rPr>
      <w:rFonts w:ascii="Gill Sans MT" w:eastAsia="Times New Roman" w:hAnsi="Gill Sans MT" w:cs="Arial"/>
      <w:noProof/>
      <w:sz w:val="20"/>
      <w:szCs w:val="20"/>
    </w:rPr>
  </w:style>
  <w:style w:type="paragraph" w:customStyle="1" w:styleId="TableBulletABC">
    <w:name w:val="Table Bullet A B C"/>
    <w:link w:val="TableBulletABCChar"/>
    <w:qFormat/>
    <w:rsid w:val="00803EE2"/>
    <w:pPr>
      <w:spacing w:before="40" w:after="40"/>
    </w:pPr>
    <w:rPr>
      <w:rFonts w:ascii="Gill Sans MT" w:eastAsia="Times New Roman" w:hAnsi="Gill Sans MT" w:cs="Arial"/>
      <w:noProof/>
      <w:sz w:val="20"/>
      <w:szCs w:val="20"/>
    </w:rPr>
  </w:style>
  <w:style w:type="character" w:customStyle="1" w:styleId="TableBulletABCChar">
    <w:name w:val="Table Bullet A B C Char"/>
    <w:basedOn w:val="DefaultParagraphFont"/>
    <w:link w:val="TableBulletABC"/>
    <w:rsid w:val="00803EE2"/>
    <w:rPr>
      <w:rFonts w:ascii="Gill Sans MT" w:eastAsia="Times New Roman" w:hAnsi="Gill Sans MT" w:cs="Arial"/>
      <w:noProof/>
      <w:sz w:val="20"/>
      <w:szCs w:val="20"/>
    </w:rPr>
  </w:style>
  <w:style w:type="paragraph" w:customStyle="1" w:styleId="TableBulletabc0">
    <w:name w:val="Table Bullet a b c"/>
    <w:link w:val="TableBulletabcChar0"/>
    <w:qFormat/>
    <w:rsid w:val="00803EE2"/>
    <w:pPr>
      <w:tabs>
        <w:tab w:val="num" w:pos="720"/>
      </w:tabs>
      <w:ind w:left="720" w:hanging="720"/>
    </w:pPr>
    <w:rPr>
      <w:rFonts w:ascii="Gill Sans MT" w:eastAsia="Calibri" w:hAnsi="Gill Sans MT" w:cs="Arial"/>
      <w:noProof/>
      <w:sz w:val="20"/>
      <w:szCs w:val="20"/>
    </w:rPr>
  </w:style>
  <w:style w:type="character" w:customStyle="1" w:styleId="TableBulletabcChar0">
    <w:name w:val="Table Bullet a b c Char"/>
    <w:basedOn w:val="DefaultParagraphFont"/>
    <w:link w:val="TableBulletabc0"/>
    <w:rsid w:val="00803EE2"/>
    <w:rPr>
      <w:rFonts w:ascii="Gill Sans MT" w:eastAsia="Calibri" w:hAnsi="Gill Sans MT" w:cs="Arial"/>
      <w:noProof/>
      <w:sz w:val="20"/>
      <w:szCs w:val="20"/>
    </w:rPr>
  </w:style>
  <w:style w:type="paragraph" w:customStyle="1" w:styleId="TableBulletNumber123">
    <w:name w:val="Table Bullet Number 1 2 3"/>
    <w:link w:val="TableBulletNumber123Char"/>
    <w:qFormat/>
    <w:rsid w:val="00803EE2"/>
    <w:pPr>
      <w:tabs>
        <w:tab w:val="num" w:pos="720"/>
      </w:tabs>
      <w:spacing w:before="40" w:after="40"/>
      <w:ind w:left="720" w:hanging="720"/>
    </w:pPr>
    <w:rPr>
      <w:rFonts w:ascii="Gill Sans MT" w:eastAsia="Times New Roman" w:hAnsi="Gill Sans MT" w:cs="Arial"/>
      <w:noProof/>
      <w:sz w:val="20"/>
      <w:szCs w:val="20"/>
    </w:rPr>
  </w:style>
  <w:style w:type="character" w:customStyle="1" w:styleId="TableBulletNumber123Char">
    <w:name w:val="Table Bullet Number 1 2 3 Char"/>
    <w:basedOn w:val="DefaultParagraphFont"/>
    <w:link w:val="TableBulletNumber123"/>
    <w:rsid w:val="00803EE2"/>
    <w:rPr>
      <w:rFonts w:ascii="Gill Sans MT" w:eastAsia="Times New Roman" w:hAnsi="Gill Sans MT" w:cs="Arial"/>
      <w:noProof/>
      <w:sz w:val="20"/>
      <w:szCs w:val="20"/>
    </w:rPr>
  </w:style>
  <w:style w:type="table" w:customStyle="1" w:styleId="HFGTable3">
    <w:name w:val="HFG Table3"/>
    <w:basedOn w:val="TableNormal"/>
    <w:uiPriority w:val="99"/>
    <w:rsid w:val="00B72AA8"/>
    <w:rPr>
      <w:rFonts w:ascii="Gill Sans MT" w:eastAsia="Calibri" w:hAnsi="Gill Sans MT" w:cs="Times New Roman"/>
      <w:sz w:val="20"/>
      <w:szCs w:val="20"/>
    </w:rPr>
    <w:tblPr>
      <w:tblBorders>
        <w:top w:val="single" w:sz="2" w:space="0" w:color="2B3990"/>
        <w:bottom w:val="single" w:sz="2" w:space="0" w:color="2B3990"/>
        <w:insideH w:val="single" w:sz="2" w:space="0" w:color="2B3990"/>
        <w:insideV w:val="single" w:sz="2" w:space="0" w:color="2B3990"/>
      </w:tblBorders>
    </w:tblPr>
    <w:tblStylePr w:type="firstRow">
      <w:pPr>
        <w:jc w:val="center"/>
      </w:pPr>
      <w:rPr>
        <w:rFonts w:ascii="Noto Sans Symbols" w:hAnsi="Noto Sans Symbols"/>
        <w:b/>
        <w:color w:val="FFFFFF"/>
        <w:sz w:val="20"/>
      </w:rPr>
      <w:tblPr/>
      <w:tcPr>
        <w:tcBorders>
          <w:insideV w:val="single" w:sz="4" w:space="0" w:color="651D32" w:themeColor="accent6"/>
        </w:tcBorders>
        <w:shd w:val="clear" w:color="auto" w:fill="002F6C" w:themeFill="text2"/>
      </w:tcPr>
    </w:tblStylePr>
  </w:style>
  <w:style w:type="paragraph" w:styleId="ListParagraph">
    <w:name w:val="List Paragraph"/>
    <w:aliases w:val="Bullet List,Ha,Bullets,References,Paragraphe  revu,List Paragraph (numbered (a)),Numbered List Paragraph,Liste 1,List Paragraph1,List Bullet Mary,Primary Bullet List,Indent Paragraph,Citation List,List Paragraph Char Char,Graphic,Dot pt"/>
    <w:basedOn w:val="Normal"/>
    <w:link w:val="ListParagraphChar"/>
    <w:uiPriority w:val="34"/>
    <w:qFormat/>
    <w:rsid w:val="006F5397"/>
    <w:pPr>
      <w:spacing w:after="160" w:line="259" w:lineRule="auto"/>
      <w:ind w:left="720"/>
      <w:contextualSpacing/>
    </w:pPr>
    <w:rPr>
      <w:rFonts w:asciiTheme="minorHAnsi" w:eastAsiaTheme="minorHAnsi" w:hAnsiTheme="minorHAnsi" w:cstheme="minorBidi"/>
      <w:color w:val="auto"/>
      <w:szCs w:val="22"/>
    </w:rPr>
  </w:style>
  <w:style w:type="paragraph" w:customStyle="1" w:styleId="Default">
    <w:name w:val="Default"/>
    <w:rsid w:val="006F5397"/>
    <w:pPr>
      <w:autoSpaceDE w:val="0"/>
      <w:autoSpaceDN w:val="0"/>
      <w:adjustRightInd w:val="0"/>
    </w:pPr>
    <w:rPr>
      <w:rFonts w:ascii="Arial" w:eastAsiaTheme="minorHAnsi" w:hAnsi="Arial" w:cs="Arial"/>
      <w:color w:val="000000"/>
    </w:rPr>
  </w:style>
  <w:style w:type="character" w:customStyle="1" w:styleId="ListParagraphChar">
    <w:name w:val="List Paragraph Char"/>
    <w:aliases w:val="Bullet List Char,Ha Char,Bullets Char,References Char,Paragraphe  revu Char,List Paragraph (numbered (a)) Char,Numbered List Paragraph Char,Liste 1 Char,List Paragraph1 Char,List Bullet Mary Char,Primary Bullet List Char,Graphic Char"/>
    <w:basedOn w:val="DefaultParagraphFont"/>
    <w:link w:val="ListParagraph"/>
    <w:uiPriority w:val="34"/>
    <w:qFormat/>
    <w:rsid w:val="006F5397"/>
    <w:rPr>
      <w:rFonts w:eastAsiaTheme="minorHAnsi"/>
      <w:sz w:val="22"/>
      <w:szCs w:val="22"/>
    </w:rPr>
  </w:style>
  <w:style w:type="table" w:customStyle="1" w:styleId="TableGrid1">
    <w:name w:val="Table Grid1"/>
    <w:basedOn w:val="TableNormal"/>
    <w:next w:val="TableGrid"/>
    <w:uiPriority w:val="59"/>
    <w:rsid w:val="008B3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6B2DD0"/>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6B2DD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1C6A2A"/>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1C6A2A"/>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1C6A2A"/>
    <w:rPr>
      <w:rFonts w:eastAsiaTheme="minorHAnsi"/>
    </w:rPr>
    <w:tblPr>
      <w:tblStyleRowBandSize w:val="1"/>
      <w:tblStyleColBandSize w:val="1"/>
      <w:tblBorders>
        <w:top w:val="single" w:sz="4" w:space="0" w:color="C1C1C1"/>
        <w:left w:val="single" w:sz="4" w:space="0" w:color="C1C1C1"/>
        <w:bottom w:val="single" w:sz="4" w:space="0" w:color="C1C1C1"/>
        <w:right w:val="single" w:sz="4" w:space="0" w:color="C1C1C1"/>
        <w:insideH w:val="single" w:sz="4" w:space="0" w:color="C1C1C1"/>
        <w:insideV w:val="single" w:sz="4" w:space="0" w:color="C1C1C1"/>
      </w:tblBorders>
    </w:tblPr>
    <w:tblStylePr w:type="firstRow">
      <w:rPr>
        <w:b/>
        <w:bCs/>
      </w:rPr>
      <w:tblPr/>
      <w:tcPr>
        <w:tcBorders>
          <w:bottom w:val="single" w:sz="12" w:space="0" w:color="A3A3A3"/>
        </w:tcBorders>
      </w:tcPr>
    </w:tblStylePr>
    <w:tblStylePr w:type="lastRow">
      <w:rPr>
        <w:b/>
        <w:bCs/>
      </w:rPr>
      <w:tblPr/>
      <w:tcPr>
        <w:tcBorders>
          <w:top w:val="double" w:sz="2" w:space="0" w:color="A3A3A3"/>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39"/>
    <w:rsid w:val="00DC694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28412A"/>
    <w:rPr>
      <w:sz w:val="16"/>
      <w:szCs w:val="16"/>
    </w:rPr>
  </w:style>
  <w:style w:type="paragraph" w:styleId="CommentText">
    <w:name w:val="annotation text"/>
    <w:basedOn w:val="Normal"/>
    <w:link w:val="CommentTextChar"/>
    <w:uiPriority w:val="99"/>
    <w:unhideWhenUsed/>
    <w:rsid w:val="0028412A"/>
    <w:pPr>
      <w:spacing w:after="160" w:line="240" w:lineRule="auto"/>
    </w:pPr>
    <w:rPr>
      <w:rFonts w:asciiTheme="minorHAnsi" w:eastAsiaTheme="minorHAnsi" w:hAnsiTheme="minorHAnsi" w:cstheme="minorBidi"/>
      <w:color w:val="auto"/>
      <w:sz w:val="20"/>
    </w:rPr>
  </w:style>
  <w:style w:type="character" w:customStyle="1" w:styleId="CommentTextChar">
    <w:name w:val="Comment Text Char"/>
    <w:basedOn w:val="DefaultParagraphFont"/>
    <w:link w:val="CommentText"/>
    <w:uiPriority w:val="99"/>
    <w:rsid w:val="0028412A"/>
    <w:rPr>
      <w:rFonts w:eastAsiaTheme="minorHAnsi"/>
      <w:sz w:val="20"/>
      <w:szCs w:val="20"/>
    </w:rPr>
  </w:style>
  <w:style w:type="table" w:customStyle="1" w:styleId="ECHOTable1">
    <w:name w:val="ECHO Table1"/>
    <w:basedOn w:val="TableGrid3"/>
    <w:uiPriority w:val="99"/>
    <w:rsid w:val="00CF31D2"/>
    <w:rPr>
      <w:rFonts w:ascii="Gill Sans MT" w:eastAsia="Calibri" w:hAnsi="Gill Sans MT" w:cs="Times New Roman"/>
      <w:color w:val="EDF3FB" w:themeColor="accent2" w:themeTint="33"/>
      <w:sz w:val="20"/>
      <w:szCs w:val="20"/>
    </w:rPr>
    <w:tblPr>
      <w:tblBorders>
        <w:top w:val="single" w:sz="8" w:space="0" w:color="002F6C" w:themeColor="text2"/>
        <w:left w:val="none" w:sz="0" w:space="0" w:color="auto"/>
        <w:bottom w:val="single" w:sz="8" w:space="0" w:color="002F6C" w:themeColor="text2"/>
        <w:right w:val="none" w:sz="0" w:space="0" w:color="auto"/>
        <w:insideH w:val="single" w:sz="4" w:space="0" w:color="002F6C" w:themeColor="text2"/>
        <w:insideV w:val="single" w:sz="4" w:space="0" w:color="002F6C" w:themeColor="text2"/>
      </w:tblBorders>
      <w:tblCellMar>
        <w:left w:w="58" w:type="dxa"/>
        <w:right w:w="58" w:type="dxa"/>
      </w:tblCellMar>
    </w:tblPr>
    <w:tcPr>
      <w:shd w:val="clear" w:color="auto" w:fill="auto"/>
    </w:tcPr>
    <w:tblStylePr w:type="firstRow">
      <w:pPr>
        <w:jc w:val="center"/>
      </w:pPr>
      <w:rPr>
        <w:rFonts w:ascii="Noto Sans Symbols" w:hAnsi="Noto Sans Symbols"/>
        <w:b/>
        <w:color w:val="651D32" w:themeColor="accent6"/>
        <w:sz w:val="20"/>
      </w:rPr>
      <w:tblPr/>
      <w:tcPr>
        <w:tcBorders>
          <w:bottom w:val="single" w:sz="6" w:space="0" w:color="000000"/>
          <w:insideV w:val="single" w:sz="4" w:space="0" w:color="651D32" w:themeColor="accent6"/>
          <w:tl2br w:val="none" w:sz="0" w:space="0" w:color="auto"/>
          <w:tr2bl w:val="none" w:sz="0" w:space="0" w:color="auto"/>
        </w:tcBorders>
        <w:shd w:val="clear" w:color="auto" w:fill="002F6C" w:themeFill="text2"/>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ECHOTable2">
    <w:name w:val="ECHO Table2"/>
    <w:basedOn w:val="TableGrid3"/>
    <w:uiPriority w:val="99"/>
    <w:rsid w:val="00E1163C"/>
    <w:rPr>
      <w:rFonts w:ascii="Gill Sans MT" w:eastAsia="Calibri" w:hAnsi="Gill Sans MT" w:cs="Times New Roman"/>
      <w:color w:val="EDF3FB" w:themeColor="accent2" w:themeTint="33"/>
      <w:sz w:val="20"/>
      <w:szCs w:val="20"/>
    </w:rPr>
    <w:tblPr>
      <w:tblBorders>
        <w:top w:val="single" w:sz="8" w:space="0" w:color="002F6C" w:themeColor="text2"/>
        <w:left w:val="none" w:sz="0" w:space="0" w:color="auto"/>
        <w:bottom w:val="single" w:sz="8" w:space="0" w:color="002F6C" w:themeColor="text2"/>
        <w:right w:val="none" w:sz="0" w:space="0" w:color="auto"/>
        <w:insideH w:val="single" w:sz="4" w:space="0" w:color="002F6C" w:themeColor="text2"/>
        <w:insideV w:val="single" w:sz="4" w:space="0" w:color="002F6C" w:themeColor="text2"/>
      </w:tblBorders>
      <w:tblCellMar>
        <w:left w:w="58" w:type="dxa"/>
        <w:right w:w="58" w:type="dxa"/>
      </w:tblCellMar>
    </w:tblPr>
    <w:tcPr>
      <w:shd w:val="clear" w:color="auto" w:fill="auto"/>
    </w:tcPr>
    <w:tblStylePr w:type="firstRow">
      <w:pPr>
        <w:jc w:val="center"/>
      </w:pPr>
      <w:rPr>
        <w:rFonts w:ascii="Noto Sans Symbols" w:hAnsi="Noto Sans Symbols"/>
        <w:b/>
        <w:color w:val="651D32" w:themeColor="accent6"/>
        <w:sz w:val="20"/>
      </w:rPr>
      <w:tblPr/>
      <w:tcPr>
        <w:tcBorders>
          <w:bottom w:val="single" w:sz="6" w:space="0" w:color="000000"/>
          <w:insideV w:val="single" w:sz="4" w:space="0" w:color="651D32" w:themeColor="accent6"/>
          <w:tl2br w:val="none" w:sz="0" w:space="0" w:color="auto"/>
          <w:tr2bl w:val="none" w:sz="0" w:space="0" w:color="auto"/>
        </w:tcBorders>
        <w:shd w:val="clear" w:color="auto" w:fill="002F6C" w:themeFill="text2"/>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ECHOTable3">
    <w:name w:val="ECHO Table3"/>
    <w:basedOn w:val="TableGrid3"/>
    <w:uiPriority w:val="99"/>
    <w:rsid w:val="00E1163C"/>
    <w:rPr>
      <w:rFonts w:ascii="Gill Sans MT" w:eastAsia="Calibri" w:hAnsi="Gill Sans MT" w:cs="Times New Roman"/>
      <w:color w:val="EDF3FB" w:themeColor="accent2" w:themeTint="33"/>
      <w:sz w:val="20"/>
      <w:szCs w:val="20"/>
    </w:rPr>
    <w:tblPr>
      <w:tblBorders>
        <w:top w:val="single" w:sz="8" w:space="0" w:color="002F6C" w:themeColor="text2"/>
        <w:left w:val="none" w:sz="0" w:space="0" w:color="auto"/>
        <w:bottom w:val="single" w:sz="8" w:space="0" w:color="002F6C" w:themeColor="text2"/>
        <w:right w:val="none" w:sz="0" w:space="0" w:color="auto"/>
        <w:insideH w:val="single" w:sz="4" w:space="0" w:color="002F6C" w:themeColor="text2"/>
        <w:insideV w:val="single" w:sz="4" w:space="0" w:color="002F6C" w:themeColor="text2"/>
      </w:tblBorders>
      <w:tblCellMar>
        <w:left w:w="58" w:type="dxa"/>
        <w:right w:w="58" w:type="dxa"/>
      </w:tblCellMar>
    </w:tblPr>
    <w:tcPr>
      <w:shd w:val="clear" w:color="auto" w:fill="auto"/>
    </w:tcPr>
    <w:tblStylePr w:type="firstRow">
      <w:pPr>
        <w:jc w:val="center"/>
      </w:pPr>
      <w:rPr>
        <w:rFonts w:ascii="Noto Sans Symbols" w:hAnsi="Noto Sans Symbols"/>
        <w:b/>
        <w:color w:val="651D32" w:themeColor="accent6"/>
        <w:sz w:val="20"/>
      </w:rPr>
      <w:tblPr/>
      <w:tcPr>
        <w:tcBorders>
          <w:bottom w:val="single" w:sz="6" w:space="0" w:color="000000"/>
          <w:insideV w:val="single" w:sz="4" w:space="0" w:color="651D32" w:themeColor="accent6"/>
          <w:tl2br w:val="none" w:sz="0" w:space="0" w:color="auto"/>
          <w:tr2bl w:val="none" w:sz="0" w:space="0" w:color="auto"/>
        </w:tcBorders>
        <w:shd w:val="clear" w:color="auto" w:fill="002F6C" w:themeFill="text2"/>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ECHOTable4">
    <w:name w:val="ECHO Table4"/>
    <w:basedOn w:val="TableGrid3"/>
    <w:uiPriority w:val="99"/>
    <w:rsid w:val="0097595A"/>
    <w:rPr>
      <w:rFonts w:ascii="Gill Sans MT" w:eastAsia="Calibri" w:hAnsi="Gill Sans MT" w:cs="Times New Roman"/>
      <w:color w:val="EDF3FB" w:themeColor="accent2" w:themeTint="33"/>
      <w:sz w:val="20"/>
      <w:szCs w:val="20"/>
    </w:rPr>
    <w:tblPr>
      <w:tblBorders>
        <w:top w:val="single" w:sz="8" w:space="0" w:color="002F6C" w:themeColor="text2"/>
        <w:left w:val="none" w:sz="0" w:space="0" w:color="auto"/>
        <w:bottom w:val="single" w:sz="8" w:space="0" w:color="002F6C" w:themeColor="text2"/>
        <w:right w:val="none" w:sz="0" w:space="0" w:color="auto"/>
        <w:insideH w:val="single" w:sz="4" w:space="0" w:color="002F6C" w:themeColor="text2"/>
        <w:insideV w:val="single" w:sz="4" w:space="0" w:color="002F6C" w:themeColor="text2"/>
      </w:tblBorders>
      <w:tblCellMar>
        <w:left w:w="58" w:type="dxa"/>
        <w:right w:w="58" w:type="dxa"/>
      </w:tblCellMar>
    </w:tblPr>
    <w:tcPr>
      <w:shd w:val="clear" w:color="auto" w:fill="auto"/>
    </w:tcPr>
    <w:tblStylePr w:type="firstRow">
      <w:pPr>
        <w:jc w:val="center"/>
      </w:pPr>
      <w:rPr>
        <w:rFonts w:ascii="Noto Sans Symbols" w:hAnsi="Noto Sans Symbols"/>
        <w:b/>
        <w:color w:val="651D32" w:themeColor="accent6"/>
        <w:sz w:val="20"/>
      </w:rPr>
      <w:tblPr/>
      <w:tcPr>
        <w:tcBorders>
          <w:bottom w:val="single" w:sz="6" w:space="0" w:color="000000"/>
          <w:insideV w:val="single" w:sz="4" w:space="0" w:color="651D32" w:themeColor="accent6"/>
          <w:tl2br w:val="none" w:sz="0" w:space="0" w:color="auto"/>
          <w:tr2bl w:val="none" w:sz="0" w:space="0" w:color="auto"/>
        </w:tcBorders>
        <w:shd w:val="clear" w:color="auto" w:fill="002F6C" w:themeFill="text2"/>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ECHOTable5">
    <w:name w:val="ECHO Table5"/>
    <w:basedOn w:val="TableGrid3"/>
    <w:uiPriority w:val="99"/>
    <w:rsid w:val="006606DC"/>
    <w:rPr>
      <w:rFonts w:ascii="Gill Sans MT" w:eastAsia="Calibri" w:hAnsi="Gill Sans MT" w:cs="Times New Roman"/>
      <w:color w:val="EDF3FB" w:themeColor="accent2" w:themeTint="33"/>
      <w:sz w:val="20"/>
      <w:szCs w:val="20"/>
    </w:rPr>
    <w:tblPr>
      <w:tblBorders>
        <w:top w:val="single" w:sz="8" w:space="0" w:color="002F6C" w:themeColor="text2"/>
        <w:left w:val="none" w:sz="0" w:space="0" w:color="auto"/>
        <w:bottom w:val="single" w:sz="8" w:space="0" w:color="002F6C" w:themeColor="text2"/>
        <w:right w:val="none" w:sz="0" w:space="0" w:color="auto"/>
        <w:insideH w:val="single" w:sz="4" w:space="0" w:color="002F6C" w:themeColor="text2"/>
        <w:insideV w:val="single" w:sz="4" w:space="0" w:color="002F6C" w:themeColor="text2"/>
      </w:tblBorders>
      <w:tblCellMar>
        <w:left w:w="58" w:type="dxa"/>
        <w:right w:w="58" w:type="dxa"/>
      </w:tblCellMar>
    </w:tblPr>
    <w:tcPr>
      <w:shd w:val="clear" w:color="auto" w:fill="auto"/>
    </w:tcPr>
    <w:tblStylePr w:type="firstRow">
      <w:pPr>
        <w:jc w:val="center"/>
      </w:pPr>
      <w:rPr>
        <w:rFonts w:ascii="Noto Sans Symbols" w:hAnsi="Noto Sans Symbols"/>
        <w:b/>
        <w:color w:val="651D32" w:themeColor="accent6"/>
        <w:sz w:val="20"/>
      </w:rPr>
      <w:tblPr/>
      <w:tcPr>
        <w:tcBorders>
          <w:bottom w:val="single" w:sz="6" w:space="0" w:color="000000"/>
          <w:insideV w:val="single" w:sz="4" w:space="0" w:color="651D32" w:themeColor="accent6"/>
          <w:tl2br w:val="none" w:sz="0" w:space="0" w:color="auto"/>
          <w:tr2bl w:val="none" w:sz="0" w:space="0" w:color="auto"/>
        </w:tcBorders>
        <w:shd w:val="clear" w:color="auto" w:fill="002F6C" w:themeFill="text2"/>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HFGTable31">
    <w:name w:val="HFG Table31"/>
    <w:basedOn w:val="TableNormal"/>
    <w:uiPriority w:val="99"/>
    <w:rsid w:val="006606DC"/>
    <w:rPr>
      <w:rFonts w:ascii="Gill Sans MT" w:eastAsia="Calibri" w:hAnsi="Gill Sans MT" w:cs="Times New Roman"/>
      <w:sz w:val="20"/>
      <w:szCs w:val="20"/>
    </w:rPr>
    <w:tblPr>
      <w:tblBorders>
        <w:top w:val="single" w:sz="2" w:space="0" w:color="2B3990"/>
        <w:bottom w:val="single" w:sz="2" w:space="0" w:color="2B3990"/>
        <w:insideH w:val="single" w:sz="2" w:space="0" w:color="2B3990"/>
        <w:insideV w:val="single" w:sz="2" w:space="0" w:color="2B3990"/>
      </w:tblBorders>
    </w:tblPr>
    <w:tblStylePr w:type="firstRow">
      <w:pPr>
        <w:jc w:val="center"/>
      </w:pPr>
      <w:rPr>
        <w:rFonts w:ascii="Noto Sans Symbols" w:hAnsi="Noto Sans Symbols"/>
        <w:b/>
        <w:color w:val="FFFFFF"/>
        <w:sz w:val="20"/>
      </w:rPr>
      <w:tblPr/>
      <w:tcPr>
        <w:tcBorders>
          <w:insideV w:val="single" w:sz="4" w:space="0" w:color="651D32" w:themeColor="accent6"/>
        </w:tcBorders>
        <w:shd w:val="clear" w:color="auto" w:fill="002F6C" w:themeFill="text2"/>
      </w:tcPr>
    </w:tblStylePr>
  </w:style>
  <w:style w:type="paragraph" w:customStyle="1" w:styleId="ProjectName">
    <w:name w:val="Project Name"/>
    <w:uiPriority w:val="2"/>
    <w:qFormat/>
    <w:rsid w:val="0043063E"/>
    <w:pPr>
      <w:spacing w:after="360"/>
    </w:pPr>
    <w:rPr>
      <w:rFonts w:ascii="Gill Sans MT" w:eastAsiaTheme="majorEastAsia" w:hAnsi="Gill Sans MT" w:cstheme="majorBidi"/>
      <w:noProof/>
      <w:color w:val="0067B9" w:themeColor="accent1"/>
      <w:kern w:val="24"/>
      <w:sz w:val="36"/>
      <w:szCs w:val="52"/>
    </w:rPr>
  </w:style>
  <w:style w:type="paragraph" w:customStyle="1" w:styleId="TechTitleFrontCover">
    <w:name w:val="Tech Title Front Cover"/>
    <w:basedOn w:val="TechTitleTitlePage"/>
    <w:rsid w:val="0043063E"/>
    <w:pPr>
      <w:spacing w:after="720"/>
      <w:jc w:val="center"/>
    </w:pPr>
    <w:rPr>
      <w:color w:val="FFFFFF" w:themeColor="background1"/>
      <w:sz w:val="52"/>
    </w:rPr>
  </w:style>
  <w:style w:type="paragraph" w:customStyle="1" w:styleId="WPDate">
    <w:name w:val="WP Date"/>
    <w:basedOn w:val="Normal"/>
    <w:link w:val="WPDateChar"/>
    <w:uiPriority w:val="2"/>
    <w:qFormat/>
    <w:rsid w:val="00F10757"/>
    <w:rPr>
      <w:b/>
      <w:color w:val="8C8985" w:themeColor="accent4"/>
      <w:sz w:val="32"/>
      <w:szCs w:val="32"/>
    </w:rPr>
  </w:style>
  <w:style w:type="paragraph" w:styleId="Caption">
    <w:name w:val="caption"/>
    <w:basedOn w:val="Normal"/>
    <w:next w:val="Normal"/>
    <w:autoRedefine/>
    <w:qFormat/>
    <w:rsid w:val="00B14F6F"/>
    <w:pPr>
      <w:keepNext/>
      <w:keepLines/>
      <w:framePr w:w="9634" w:wrap="notBeside" w:vAnchor="page" w:hAnchor="page" w:x="1585" w:y="11089"/>
      <w:spacing w:after="0" w:line="240" w:lineRule="auto"/>
      <w:ind w:left="720"/>
    </w:pPr>
    <w:rPr>
      <w:rFonts w:ascii="Gill Sans MT Condensed" w:hAnsi="Gill Sans MT Condensed"/>
      <w:color w:val="auto"/>
      <w:sz w:val="24"/>
    </w:rPr>
  </w:style>
  <w:style w:type="character" w:customStyle="1" w:styleId="WPDateChar">
    <w:name w:val="WP Date Char"/>
    <w:basedOn w:val="DefaultParagraphFont"/>
    <w:link w:val="WPDate"/>
    <w:uiPriority w:val="2"/>
    <w:rsid w:val="00F10757"/>
    <w:rPr>
      <w:rFonts w:ascii="Gill Sans MT" w:eastAsia="Times New Roman" w:hAnsi="Gill Sans MT" w:cs="Times New Roman"/>
      <w:b/>
      <w:color w:val="8C8985" w:themeColor="accent4"/>
      <w:sz w:val="32"/>
      <w:szCs w:val="32"/>
    </w:rPr>
  </w:style>
  <w:style w:type="character" w:styleId="FootnoteReference">
    <w:name w:val="footnote reference"/>
    <w:basedOn w:val="DefaultParagraphFont"/>
    <w:unhideWhenUsed/>
    <w:rsid w:val="008B11EE"/>
    <w:rPr>
      <w:vertAlign w:val="superscript"/>
    </w:rPr>
  </w:style>
  <w:style w:type="paragraph" w:customStyle="1" w:styleId="Annex20">
    <w:name w:val="Annex2"/>
    <w:next w:val="1-DocText"/>
    <w:rsid w:val="008B11EE"/>
    <w:pPr>
      <w:keepNext/>
      <w:spacing w:before="240" w:after="120"/>
    </w:pPr>
    <w:rPr>
      <w:rFonts w:ascii="Gill Sans MT" w:eastAsia="Times New Roman" w:hAnsi="Gill Sans MT" w:cs="Times New Roman"/>
      <w:color w:val="0067B9" w:themeColor="accent1"/>
      <w:sz w:val="36"/>
      <w:szCs w:val="20"/>
    </w:rPr>
  </w:style>
  <w:style w:type="character" w:customStyle="1" w:styleId="normaltextrun1">
    <w:name w:val="normaltextrun1"/>
    <w:basedOn w:val="DefaultParagraphFont"/>
    <w:rsid w:val="00DC0654"/>
  </w:style>
  <w:style w:type="character" w:customStyle="1" w:styleId="eop">
    <w:name w:val="eop"/>
    <w:basedOn w:val="DefaultParagraphFont"/>
    <w:rsid w:val="00AE18C9"/>
  </w:style>
  <w:style w:type="character" w:customStyle="1" w:styleId="normaltextrun">
    <w:name w:val="normaltextrun"/>
    <w:basedOn w:val="DefaultParagraphFont"/>
    <w:rsid w:val="00AE18C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C509F7"/>
    <w:pPr>
      <w:spacing w:after="0"/>
    </w:pPr>
    <w:rPr>
      <w:rFonts w:ascii="Gill Sans MT" w:eastAsia="Times New Roman" w:hAnsi="Gill Sans MT" w:cs="Times New Roman"/>
      <w:szCs w:val="20"/>
    </w:rPr>
  </w:style>
  <w:style w:type="paragraph" w:customStyle="1" w:styleId="paragraph">
    <w:name w:val="paragraph"/>
    <w:basedOn w:val="Normal"/>
    <w:rsid w:val="00A33B7E"/>
    <w:pPr>
      <w:spacing w:before="100" w:beforeAutospacing="1" w:after="100" w:afterAutospacing="1" w:line="240" w:lineRule="auto"/>
    </w:pPr>
    <w:rPr>
      <w:rFonts w:ascii="Times New Roman" w:hAnsi="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067004">
      <w:bodyDiv w:val="1"/>
      <w:marLeft w:val="0"/>
      <w:marRight w:val="0"/>
      <w:marTop w:val="0"/>
      <w:marBottom w:val="0"/>
      <w:divBdr>
        <w:top w:val="none" w:sz="0" w:space="0" w:color="auto"/>
        <w:left w:val="none" w:sz="0" w:space="0" w:color="auto"/>
        <w:bottom w:val="none" w:sz="0" w:space="0" w:color="auto"/>
        <w:right w:val="none" w:sz="0" w:space="0" w:color="auto"/>
      </w:divBdr>
      <w:divsChild>
        <w:div w:id="483396852">
          <w:marLeft w:val="0"/>
          <w:marRight w:val="0"/>
          <w:marTop w:val="0"/>
          <w:marBottom w:val="0"/>
          <w:divBdr>
            <w:top w:val="none" w:sz="0" w:space="0" w:color="auto"/>
            <w:left w:val="none" w:sz="0" w:space="0" w:color="auto"/>
            <w:bottom w:val="none" w:sz="0" w:space="0" w:color="auto"/>
            <w:right w:val="none" w:sz="0" w:space="0" w:color="auto"/>
          </w:divBdr>
        </w:div>
        <w:div w:id="548034850">
          <w:marLeft w:val="0"/>
          <w:marRight w:val="0"/>
          <w:marTop w:val="0"/>
          <w:marBottom w:val="0"/>
          <w:divBdr>
            <w:top w:val="none" w:sz="0" w:space="0" w:color="auto"/>
            <w:left w:val="none" w:sz="0" w:space="0" w:color="auto"/>
            <w:bottom w:val="none" w:sz="0" w:space="0" w:color="auto"/>
            <w:right w:val="none" w:sz="0" w:space="0" w:color="auto"/>
          </w:divBdr>
        </w:div>
        <w:div w:id="579295150">
          <w:marLeft w:val="0"/>
          <w:marRight w:val="0"/>
          <w:marTop w:val="0"/>
          <w:marBottom w:val="0"/>
          <w:divBdr>
            <w:top w:val="none" w:sz="0" w:space="0" w:color="auto"/>
            <w:left w:val="none" w:sz="0" w:space="0" w:color="auto"/>
            <w:bottom w:val="none" w:sz="0" w:space="0" w:color="auto"/>
            <w:right w:val="none" w:sz="0" w:space="0" w:color="auto"/>
          </w:divBdr>
        </w:div>
        <w:div w:id="739140123">
          <w:marLeft w:val="0"/>
          <w:marRight w:val="0"/>
          <w:marTop w:val="0"/>
          <w:marBottom w:val="0"/>
          <w:divBdr>
            <w:top w:val="none" w:sz="0" w:space="0" w:color="auto"/>
            <w:left w:val="none" w:sz="0" w:space="0" w:color="auto"/>
            <w:bottom w:val="none" w:sz="0" w:space="0" w:color="auto"/>
            <w:right w:val="none" w:sz="0" w:space="0" w:color="auto"/>
          </w:divBdr>
        </w:div>
        <w:div w:id="842546902">
          <w:marLeft w:val="0"/>
          <w:marRight w:val="0"/>
          <w:marTop w:val="0"/>
          <w:marBottom w:val="0"/>
          <w:divBdr>
            <w:top w:val="none" w:sz="0" w:space="0" w:color="auto"/>
            <w:left w:val="none" w:sz="0" w:space="0" w:color="auto"/>
            <w:bottom w:val="none" w:sz="0" w:space="0" w:color="auto"/>
            <w:right w:val="none" w:sz="0" w:space="0" w:color="auto"/>
          </w:divBdr>
        </w:div>
        <w:div w:id="1087656263">
          <w:marLeft w:val="0"/>
          <w:marRight w:val="0"/>
          <w:marTop w:val="0"/>
          <w:marBottom w:val="0"/>
          <w:divBdr>
            <w:top w:val="none" w:sz="0" w:space="0" w:color="auto"/>
            <w:left w:val="none" w:sz="0" w:space="0" w:color="auto"/>
            <w:bottom w:val="none" w:sz="0" w:space="0" w:color="auto"/>
            <w:right w:val="none" w:sz="0" w:space="0" w:color="auto"/>
          </w:divBdr>
        </w:div>
        <w:div w:id="1221096269">
          <w:marLeft w:val="0"/>
          <w:marRight w:val="0"/>
          <w:marTop w:val="0"/>
          <w:marBottom w:val="0"/>
          <w:divBdr>
            <w:top w:val="none" w:sz="0" w:space="0" w:color="auto"/>
            <w:left w:val="none" w:sz="0" w:space="0" w:color="auto"/>
            <w:bottom w:val="none" w:sz="0" w:space="0" w:color="auto"/>
            <w:right w:val="none" w:sz="0" w:space="0" w:color="auto"/>
          </w:divBdr>
        </w:div>
        <w:div w:id="1309633382">
          <w:marLeft w:val="0"/>
          <w:marRight w:val="0"/>
          <w:marTop w:val="0"/>
          <w:marBottom w:val="0"/>
          <w:divBdr>
            <w:top w:val="none" w:sz="0" w:space="0" w:color="auto"/>
            <w:left w:val="none" w:sz="0" w:space="0" w:color="auto"/>
            <w:bottom w:val="none" w:sz="0" w:space="0" w:color="auto"/>
            <w:right w:val="none" w:sz="0" w:space="0" w:color="auto"/>
          </w:divBdr>
        </w:div>
        <w:div w:id="1840072987">
          <w:marLeft w:val="0"/>
          <w:marRight w:val="0"/>
          <w:marTop w:val="0"/>
          <w:marBottom w:val="0"/>
          <w:divBdr>
            <w:top w:val="none" w:sz="0" w:space="0" w:color="auto"/>
            <w:left w:val="none" w:sz="0" w:space="0" w:color="auto"/>
            <w:bottom w:val="none" w:sz="0" w:space="0" w:color="auto"/>
            <w:right w:val="none" w:sz="0" w:space="0" w:color="auto"/>
          </w:divBdr>
        </w:div>
        <w:div w:id="21450734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USAID">
      <a:dk1>
        <a:sysClr val="windowText" lastClr="000000"/>
      </a:dk1>
      <a:lt1>
        <a:srgbClr val="FFFFFF"/>
      </a:lt1>
      <a:dk2>
        <a:srgbClr val="002F6C"/>
      </a:dk2>
      <a:lt2>
        <a:srgbClr val="BA0C2F"/>
      </a:lt2>
      <a:accent1>
        <a:srgbClr val="0067B9"/>
      </a:accent1>
      <a:accent2>
        <a:srgbClr val="A7C6ED"/>
      </a:accent2>
      <a:accent3>
        <a:srgbClr val="6C6463"/>
      </a:accent3>
      <a:accent4>
        <a:srgbClr val="8C8985"/>
      </a:accent4>
      <a:accent5>
        <a:srgbClr val="CFCDC9"/>
      </a:accent5>
      <a:accent6>
        <a:srgbClr val="651D32"/>
      </a:accent6>
      <a:hlink>
        <a:srgbClr val="000000"/>
      </a:hlink>
      <a:folHlink>
        <a:srgbClr val="CFCDC9"/>
      </a:folHlink>
    </a:clrScheme>
    <a:fontScheme name="USAID">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05b23bd-3f6b-4c92-9171-1edcfba7f255">
      <Terms xmlns="http://schemas.microsoft.com/office/infopath/2007/PartnerControls"/>
    </lcf76f155ced4ddcb4097134ff3c332f>
    <TaxCatchAll xmlns="6c854b04-c9c6-4391-adbe-2e73191270e7" xsi:nil="true"/>
    <_Flow_SignoffStatus xmlns="205b23bd-3f6b-4c92-9171-1edcfba7f255" xsi:nil="true"/>
    <DateandTime xmlns="205b23bd-3f6b-4c92-9171-1edcfba7f255"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nYOrrcqby9zrkradUZz7PZ6IGRw==">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</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3EA45E7B48A045986E1CCD7AA7E9BF" ma:contentTypeVersion="18" ma:contentTypeDescription="Create a new document." ma:contentTypeScope="" ma:versionID="95d9121782f7e50436204b151e9904a6">
  <xsd:schema xmlns:xsd="http://www.w3.org/2001/XMLSchema" xmlns:xs="http://www.w3.org/2001/XMLSchema" xmlns:p="http://schemas.microsoft.com/office/2006/metadata/properties" xmlns:ns2="205b23bd-3f6b-4c92-9171-1edcfba7f255" xmlns:ns3="bfbb1f28-f5ec-4e81-bb92-6a9db50858ef" xmlns:ns4="6c854b04-c9c6-4391-adbe-2e73191270e7" targetNamespace="http://schemas.microsoft.com/office/2006/metadata/properties" ma:root="true" ma:fieldsID="3cf18e78a467618312e862f49e10717b" ns2:_="" ns3:_="" ns4:_="">
    <xsd:import namespace="205b23bd-3f6b-4c92-9171-1edcfba7f255"/>
    <xsd:import namespace="bfbb1f28-f5ec-4e81-bb92-6a9db50858ef"/>
    <xsd:import namespace="6c854b04-c9c6-4391-adbe-2e73191270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2:MediaServiceLocation" minOccurs="0"/>
                <xsd:element ref="ns2:DateandTim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b23bd-3f6b-4c92-9171-1edcfba7f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_Flow_SignoffStatus" ma:index="20" nillable="true" ma:displayName="Sign-off status" ma:internalName="Sign_x002d_off_x0020_status">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ateandTime" ma:index="22" nillable="true" ma:displayName="Date and Time" ma:format="DateTime" ma:internalName="DateandTim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654925c-3bd7-4187-ab31-e932ed5cd6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bb1f28-f5ec-4e81-bb92-6a9db50858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854b04-c9c6-4391-adbe-2e73191270e7"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507196ef-f38a-4582-aa7f-e90d9dba9051}" ma:internalName="TaxCatchAll" ma:showField="CatchAllData" ma:web="bfbb1f28-f5ec-4e81-bb92-6a9db50858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96EE37-E41A-470D-A2B2-28C749B8C7CB}">
  <ds:schemaRefs>
    <ds:schemaRef ds:uri="http://purl.org/dc/terms/"/>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documentManagement/types"/>
    <ds:schemaRef ds:uri="http://purl.org/dc/dcmitype/"/>
    <ds:schemaRef ds:uri="6c854b04-c9c6-4391-adbe-2e73191270e7"/>
    <ds:schemaRef ds:uri="bfbb1f28-f5ec-4e81-bb92-6a9db50858ef"/>
    <ds:schemaRef ds:uri="205b23bd-3f6b-4c92-9171-1edcfba7f255"/>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F9321A3-DF00-45B2-862F-E5708C5830C2}">
  <ds:schemaRefs>
    <ds:schemaRef ds:uri="http://schemas.microsoft.com/sharepoint/v3/contenttype/forms"/>
  </ds:schemaRefs>
</ds:datastoreItem>
</file>

<file path=customXml/itemProps4.xml><?xml version="1.0" encoding="utf-8"?>
<ds:datastoreItem xmlns:ds="http://schemas.openxmlformats.org/officeDocument/2006/customXml" ds:itemID="{7DED8A23-27B6-4C44-8DE3-24697EFF6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b23bd-3f6b-4c92-9171-1edcfba7f255"/>
    <ds:schemaRef ds:uri="bfbb1f28-f5ec-4e81-bb92-6a9db50858ef"/>
    <ds:schemaRef ds:uri="6c854b04-c9c6-4391-adbe-2e7319127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EJECUTIVO: TENDENCIAS Y CONCEPTOS ERRÓNEOS DE LOS MEDIOS NACIONALES Y LOCALES SOBRE LA VACUNACIÓN COVID-19</dc:title>
  <dc:subject>Este documento describe los hallazgos sobre la información y los conceptos erróneos sobre la vacunación contra el COVID-19 en Colombia y el desarrollo de una estrategia de comunicación para promover la vacunación en regiones prioritarias, enfocada en aumentar la confianza de la comunidad en el proceso de vacunación contra el COVID-19.</dc:subject>
  <dc:creator>USAID Local Health System Sustainability Project</dc:creator>
  <cp:keywords>Colombia, vacuna, vacunación, COVID 19, conceptos erróneos sobre la vacunación</cp:keywords>
  <cp:lastModifiedBy>Mary Houghton</cp:lastModifiedBy>
  <cp:revision>2</cp:revision>
  <dcterms:created xsi:type="dcterms:W3CDTF">2022-07-07T21:07:00Z</dcterms:created>
  <dcterms:modified xsi:type="dcterms:W3CDTF">2022-07-07T21:07:00Z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y fmtid="{D5CDD505-2E9C-101B-9397-08002B2CF9AE}" pid="3" name="ContentTypeId">
    <vt:lpwstr>0x010100DE3EA45E7B48A045986E1CCD7AA7E9BF</vt:lpwstr>
  </property>
  <property fmtid="{D5CDD505-2E9C-101B-9397-08002B2CF9AE}" pid="4" name="MediaServiceImageTags">
    <vt:lpwstr/>
  </property>
</Properties>
</file>